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23-TA-2121: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2018. gada 20. februāra noteikumos Nr. 95 "Noteikumi par valsts palīdzību dzīvojamās telpas iegādei vai būvniecībai"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6.0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4.13. bērna ar invaliditāti vai pilngadīgas personas ar I vai II invaliditātes grupu dzimšanas apliecības kopiju vai cita dokumenta kopiju, kas apliecina bērna vai personas tiesisko statusu un invaliditātes apliecības kopiju, ja persona pretendē uz atbalsta programmas “Balsts” subsīdiju atbilstoši šo noteikumu 6.</w:t>
            </w:r>
            <w:r w:rsidR="00000000" w:rsidRPr="00000000" w:rsidDel="00000000">
              <w:rPr>
                <w:vertAlign w:val="superscript"/>
                <w:rtl w:val="0"/>
              </w:rPr>
              <w:t xml:space="preserve">5 </w:t>
            </w:r>
            <w:r w:rsidR="00000000" w:rsidRPr="00000000" w:rsidDel="00000000">
              <w:rPr>
                <w:rtl w:val="0"/>
              </w:rPr>
              <w:t xml:space="preserve">apakšpunktam;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norādīt tiesisko pamatu informācijas par personas invaliditāti apstrādei.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varētu veikt fizisko personu datu apstrādi, jāpastāv kādam no Eiropas Parlamenta un Padomes 2016. gada 27. aprīļa Regulas (ES) 2016/679 Par fizisku personu datu aizsardzību attiecībā uz personas datu apstrādi un šādu datu brīvu apriti un ar ko atceļ Direktīvu 95/46/EK (Vispārīgā datu aizsardzības regula) (turpmāk – Datu regula) 6. panta 1. punktā noteiktajiem tiesiskajiem pamatiem. Ja tiek plānots veikt īpašu kategoriju personas datu apstrādi, t.sk.informācijas par personas veselību, papildus jāņem vērā Datu regulas 9. pantā noteiktās prasības. Projekta ietvaros tiek plānota informācijas par personas invaliditāti apstrāde, kas Datu regulas izpratnē saprotama kā īpašu kategoriju personas datu apstrāde. Vēršam uzmanību, ka likuma “Par palīdzību dzīvokļa jautājumu risināšanā” 27.1panta otrajā daļā kā kritērijs valsts palīdzības saņemšanai dzīvojamās telpas īrei, iegādei vai būvniecībai, nav noteikts invaliditātes esamība. Ņemot vērā minēto, lūdzam anotācijā skaidrot informācijas par personas invaliditāti apstrādes tiesisko pamatu.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Skutele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Cita informācija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2021. gada 7. septembra noteikumu Nr. 606 “Ministru kabineta kārtības rullis” 52.2.6.</w:t>
            </w:r>
            <w:r w:rsidR="00000000" w:rsidRPr="00000000" w:rsidDel="00000000">
              <w:rPr>
                <w:vertAlign w:val="superscript"/>
                <w:rtl w:val="0"/>
              </w:rPr>
              <w:t xml:space="preserve">1</w:t>
            </w:r>
            <w:r w:rsidR="00000000" w:rsidRPr="00000000" w:rsidDel="00000000">
              <w:rPr>
                <w:rtl w:val="0"/>
              </w:rPr>
              <w:t xml:space="preserve"> apakšpunktam lūdzam projektu saskaņot ar Datu valsts inspekciju.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Skutele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aizpildīt anotācijas 8.1.13. apakšpunktu, sniedzot skaidru un saprotamu informāciju par projektā paredzēto personu datu apstrādi, norādot tiesisko pamatojumu personu datu apstrādei (tostarp arī spēkā esošu ārējo normatīvo aktu (-us) un tā normu (-as), no kā ir izsecināma nepieciešamība apstrādāt personu datus projektā paredzētajā veidā), kā arī sniedzot īsu un kodolīgu skaidrojumu par paredzēto personu datu apstrādi – kādu datu subjektu un kādu kategoriju datus paredz apstrādāt projekts, kādos konkrētos nolūkos, papildus norādot arī – vai personu dati tiks glabāti un kāds būs datu glabāšanas termiņš, kāds ir pamatojums glabāšanas termiņam, kā arī informāciju par to, vai dati tiks nodoti citām institūcijām un kādā nolūkā.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Skutele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23-TA-2121</w:t>
    </w:r>
    <w:r>
      <w:br/>
    </w:r>
    <w:r w:rsidR="00000000" w:rsidRPr="00000000" w:rsidDel="00000000">
      <w:rPr>
        <w:rtl w:val="0"/>
      </w:rPr>
      <w:t xml:space="preserve">Izdrukāts 15.11.2023. 12.48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23-TA-2121</w:t>
    </w:r>
    <w:r>
      <w:br/>
    </w:r>
    <w:r w:rsidR="00000000" w:rsidRPr="00000000" w:rsidDel="00000000">
      <w:rPr>
        <w:rtl w:val="0"/>
      </w:rPr>
      <w:t xml:space="preserve">Izdrukāts 15.11.2023. 12.48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Atzinumi_23-TA-2121.docx</dc:title>
</cp:coreProperties>
</file>

<file path=docProps/custom.xml><?xml version="1.0" encoding="utf-8"?>
<Properties xmlns="http://schemas.openxmlformats.org/officeDocument/2006/custom-properties" xmlns:vt="http://schemas.openxmlformats.org/officeDocument/2006/docPropsVTypes"/>
</file>