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25-TA-396: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nodokļu piemērošanu brīvostās un speciālajās ekonomiskajās zonās"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likumā "Par nodokļu piemērošanu brīvostās un speciālajās ekonomiskajās zonās"" (turpmāk – likumprojekts)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1.3. apakšsadaļā norādīts, ka Viedās administrācijas un reģionālās attīstības ministrija (turpmāk – VARAM) ir saņēmusi priekšlikumus citiem grozījumiem likumā "Par nodokļu piemērošanu brīvostās un speciālajās ekonomiskajās zonās" un Latgales speciālās ekonomiskās zonas likumā, tādēļ </w:t>
            </w:r>
            <w:r w:rsidR="00000000" w:rsidRPr="00000000" w:rsidDel="00000000">
              <w:rPr>
                <w:u w:val="single"/>
                <w:rtl w:val="0"/>
              </w:rPr>
              <w:t xml:space="preserve">VARAM izveidos darba grupu, kuras sastāvā cita starpā tiek plānots iekļaut Tieslietu ministrijas pārstāvjus</w:t>
            </w:r>
            <w:r w:rsidR="00000000" w:rsidRPr="00000000" w:rsidDel="00000000">
              <w:rPr>
                <w:rtl w:val="0"/>
              </w:rPr>
              <w:t xml:space="preserve">.</w:t>
            </w:r>
            <w:r w:rsidR="00000000" w:rsidRPr="00000000" w:rsidDel="00000000">
              <w:rPr>
                <w:u w:val="single"/>
                <w:rtl w:val="0"/>
              </w:rPr>
              <w:t xml:space="preserve"> VARAM darba grupa strādās ar jautājumiem, kas paredz izvērtēt VARAM darba grupā saņemtos priekšlikumus, tajā skaitā veikt izvērtējumu par Latgales speciālās ekonomiskās zonas atbalstāmo nozaru paplašināšanu</w:t>
            </w:r>
            <w:r w:rsidR="00000000" w:rsidRPr="00000000" w:rsidDel="00000000">
              <w:rPr>
                <w:rtl w:val="0"/>
              </w:rPr>
              <w:t xml:space="preserve">, lai pēc tam VARAM varētu sagatavot un virzīt grozījumus likumā "Par nodokļu piemērošanu brīvostās un speciālajās ekonomiskajās zonās" un Latgales speciālās ekonomiskās zonas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vērš uzmanību uz to, ka atbilstoši Valsts pārvaldes iekārtas likuma 10. panta pirmajai daļai valsts pārvalde ir pakļauta likumam un tiesībām, tā darbojas normatīvajos aktos noteiktās kompetences ietvaros. Tieslietu ministrijas funkcijas, uzdevumus un kompetenci noteic Ministru kabineta 2017. gada 16. augusta noteikumi Nr. 474 "Tieslietu ministrijas nolikums", kas neparedz Tieslietu ministrijas kompetenci speciālo ekonomisko zonu regulējuma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anotācijas 1.3. apakšsadaļā ietverto informāciju par to, ka VARAM darba grupā plānots iekļaut Tieslietu ministrijas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zonas teritorija — saskaņā ar Liepājas speciālās ekonomiskās zonas likumu, Rēzeknes speciālās ekonomiskās zonas likumu vai Latgales speciālās ekonomiskās zonas likumu noteiktā speciālās ekonomiskās zonas teritorija. Latgales speciālās ekonomiskās zonas teritoriju veido Latgales plānošanas reģiona pašvaldības un Alūksnes novada pašvaldība;".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 likumprojektā "Grozījumi Latgales speciālās ekonomiskās zonas likumā" (25-TA-397) paredzētajiem grozījumiem izriet, ka </w:t>
            </w:r>
            <w:r w:rsidR="00000000" w:rsidRPr="00000000" w:rsidDel="00000000">
              <w:rPr>
                <w:u w:val="single"/>
                <w:rtl w:val="0"/>
              </w:rPr>
              <w:t xml:space="preserve">Latgales speciālās ekonomiskās zonas teritoriju veido Latgales plānošanas reģiona pašvaldības un Alūksnes novada pašvaldība</w:t>
            </w:r>
            <w:r w:rsidR="00000000" w:rsidRPr="00000000" w:rsidDel="00000000">
              <w:rPr>
                <w:rtl w:val="0"/>
              </w:rPr>
              <w:t xml:space="preserve">, kā arī to, ka likuma "Par nodokļu piemērošanu brīvostās un speciālajās ekonomiskajās zonās" 1. panta otrās daļas 9. punktā ir </w:t>
            </w:r>
            <w:r w:rsidR="00000000" w:rsidRPr="00000000" w:rsidDel="00000000">
              <w:rPr>
                <w:u w:val="single"/>
                <w:rtl w:val="0"/>
              </w:rPr>
              <w:t xml:space="preserve">atsauce uz Latgales speciālās ekonomiskās zonas likumu</w:t>
            </w:r>
            <w:r w:rsidR="00000000" w:rsidRPr="00000000" w:rsidDel="00000000">
              <w:rPr>
                <w:rtl w:val="0"/>
              </w:rPr>
              <w:t xml:space="preserve">, lūdzam izvērtēt likumprojektā paredzētā likuma "Par nodokļu piemērošanu brīvostās un speciālajās ekonomiskajās zonās" 1. panta otrās daļas 9. punkta otrā teikuma nepieciešamību un attiecīgi precizēt likumprojektu vai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attiecībā par Latgales speciālās ekonomiskās zonas paplašināto teritoriju saskaņojums ar Eiropas Komisiju nav nepieciešams. Proti, "ņemot vērā, ka Alūksnes novads iekļausies Latgales SEZ noteiktajā platībā 25 150 ha apmērā, nepārsniedzot piecus procentus no LPR ietilpstošo pašvaldību teritoriju kopējās platības, šajā gadījumā atkārtota saskaņošana ar Eiropas Komisiju nav nepieciešama". Saistībā ar minēto lūdzam aizpildīt anotācijas 5. sadaļu, ailē "Cita informācija" skaidrojot pamatojumu, kādēļ Komisijai saistībā ar likumprojektā paredzētajiem grozījumiem nav jāsniedz kopsavilkuma informācija saskaņā ar Komisijas 2014. gada 17. jūnija Regulas (ES) Nr. 651/2014, ar ko noteiktas atbalsta kategorijas atzīst par saderīgām ar iekšējo tirgu, piemērojot Līguma 107. un 108. pantu, 11.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ar likumprojekta 2. un 3. pantu tiek veiktas izmaiņas likuma "Par nodokļu piemērošanu brīvostās un speciālajās ekonomiskajās zonās" vienībās, ar kurām iepriekš ieviests minētās regulas 14. panta 9. punkta "a" apakšpunkts, lūdzam anotācijas 5. sadaļā skaidrot minētās regulas normas ieviešanu likumprojekta 2. un 3.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25-TA-396</w:t>
    </w:r>
    <w:r>
      <w:br/>
    </w:r>
    <w:r w:rsidR="00000000" w:rsidRPr="00000000" w:rsidDel="00000000">
      <w:rPr>
        <w:rtl w:val="0"/>
      </w:rPr>
      <w:t xml:space="preserve">Izdrukāts 14.03.2025.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25-TA-396</w:t>
    </w:r>
    <w:r>
      <w:br/>
    </w:r>
    <w:r w:rsidR="00000000" w:rsidRPr="00000000" w:rsidDel="00000000">
      <w:rPr>
        <w:rtl w:val="0"/>
      </w:rPr>
      <w:t xml:space="preserve">Izdrukāts 14.03.2025.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Atzinumi_25-TA-396.docx</dc:title>
</cp:coreProperties>
</file>

<file path=docProps/custom.xml><?xml version="1.0" encoding="utf-8"?>
<Properties xmlns="http://schemas.openxmlformats.org/officeDocument/2006/custom-properties" xmlns:vt="http://schemas.openxmlformats.org/officeDocument/2006/docPropsVTypes"/>
</file>