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4BD466" w14:textId="02AA1ED3" w:rsidR="00054D29" w:rsidRPr="009D3749" w:rsidRDefault="00054D29" w:rsidP="00054D29">
      <w:pPr>
        <w:rPr>
          <w:rFonts w:ascii="Times New Roman" w:eastAsia="Times New Roman" w:hAnsi="Times New Roman" w:cs="Times New Roman"/>
          <w:color w:val="212121"/>
          <w:kern w:val="0"/>
          <w:lang w:val="lv-LV" w:eastAsia="en-GB"/>
          <w14:ligatures w14:val="none"/>
        </w:rPr>
      </w:pPr>
    </w:p>
    <w:p w14:paraId="02F588E7" w14:textId="77777777" w:rsidR="00054D29" w:rsidRPr="009D3749" w:rsidRDefault="00054D29" w:rsidP="00054D29">
      <w:pPr>
        <w:rPr>
          <w:rFonts w:ascii="Times New Roman" w:eastAsia="Times New Roman" w:hAnsi="Times New Roman" w:cs="Times New Roman"/>
          <w:color w:val="212121"/>
          <w:kern w:val="0"/>
          <w:lang w:val="lv-LV" w:eastAsia="en-GB"/>
          <w14:ligatures w14:val="none"/>
        </w:rPr>
      </w:pPr>
    </w:p>
    <w:p w14:paraId="437A67CF" w14:textId="3F9F832C" w:rsidR="00054D29" w:rsidRPr="009D3749" w:rsidRDefault="00054D29" w:rsidP="00054D29">
      <w:pPr>
        <w:rPr>
          <w:rFonts w:ascii="Times New Roman" w:hAnsi="Times New Roman" w:cs="Times New Roman"/>
          <w:i/>
          <w:iCs/>
          <w:lang w:val="lv-LV"/>
        </w:rPr>
      </w:pPr>
      <w:r w:rsidRPr="009D3749">
        <w:rPr>
          <w:rFonts w:ascii="Times New Roman" w:eastAsia="Times New Roman" w:hAnsi="Times New Roman" w:cs="Times New Roman"/>
          <w:i/>
          <w:noProof/>
          <w:lang w:val="lv-LV" w:eastAsia="lv-LV"/>
        </w:rPr>
        <w:drawing>
          <wp:anchor distT="0" distB="0" distL="114300" distR="114300" simplePos="0" relativeHeight="251659264" behindDoc="0" locked="0" layoutInCell="1" allowOverlap="1" wp14:anchorId="744FB773" wp14:editId="313DB662">
            <wp:simplePos x="0" y="0"/>
            <wp:positionH relativeFrom="margin">
              <wp:posOffset>3076916</wp:posOffset>
            </wp:positionH>
            <wp:positionV relativeFrom="margin">
              <wp:posOffset>-520504</wp:posOffset>
            </wp:positionV>
            <wp:extent cx="2704289" cy="1125220"/>
            <wp:effectExtent l="0" t="0" r="0" b="0"/>
            <wp:wrapSquare wrapText="bothSides"/>
            <wp:docPr id="2" name="Picture 2"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cil2020-raise-the-bar_v3-transparent.png"/>
                    <pic:cNvPicPr/>
                  </pic:nvPicPr>
                  <pic:blipFill rotWithShape="1">
                    <a:blip r:embed="rId5" cstate="print">
                      <a:extLst>
                        <a:ext uri="{28A0092B-C50C-407E-A947-70E740481C1C}">
                          <a14:useLocalDpi xmlns:a14="http://schemas.microsoft.com/office/drawing/2010/main" val="0"/>
                        </a:ext>
                      </a:extLst>
                    </a:blip>
                    <a:srcRect r="5760"/>
                    <a:stretch/>
                  </pic:blipFill>
                  <pic:spPr bwMode="auto">
                    <a:xfrm>
                      <a:off x="0" y="0"/>
                      <a:ext cx="2704289" cy="11252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9ED3F19" w14:textId="7CA24D9B" w:rsidR="00054D29" w:rsidRPr="009D3749" w:rsidRDefault="00054D29" w:rsidP="00054D29">
      <w:pPr>
        <w:rPr>
          <w:rFonts w:ascii="Times New Roman" w:hAnsi="Times New Roman" w:cs="Times New Roman"/>
          <w:color w:val="000000" w:themeColor="text1"/>
          <w:lang w:val="lv-LV"/>
        </w:rPr>
      </w:pPr>
      <w:r w:rsidRPr="009D3749">
        <w:rPr>
          <w:rFonts w:ascii="Times New Roman" w:hAnsi="Times New Roman" w:cs="Times New Roman"/>
          <w:color w:val="000000" w:themeColor="text1"/>
          <w:lang w:val="lv-LV"/>
        </w:rPr>
        <w:t>Rīgā, 2024.gada 1</w:t>
      </w:r>
      <w:r w:rsidR="00004147" w:rsidRPr="009D3749">
        <w:rPr>
          <w:rFonts w:ascii="Times New Roman" w:hAnsi="Times New Roman" w:cs="Times New Roman"/>
          <w:color w:val="000000" w:themeColor="text1"/>
          <w:lang w:val="lv-LV"/>
        </w:rPr>
        <w:t>9</w:t>
      </w:r>
      <w:r w:rsidRPr="009D3749">
        <w:rPr>
          <w:rFonts w:ascii="Times New Roman" w:hAnsi="Times New Roman" w:cs="Times New Roman"/>
          <w:color w:val="000000" w:themeColor="text1"/>
          <w:lang w:val="lv-LV"/>
        </w:rPr>
        <w:t>. aprīlī</w:t>
      </w:r>
    </w:p>
    <w:p w14:paraId="1C1AACB1" w14:textId="05B957D1" w:rsidR="00054D29" w:rsidRPr="009D3749" w:rsidRDefault="00054D29" w:rsidP="0016275C">
      <w:pPr>
        <w:rPr>
          <w:rFonts w:ascii="Times New Roman" w:hAnsi="Times New Roman" w:cs="Times New Roman"/>
          <w:color w:val="000000" w:themeColor="text1"/>
          <w:lang w:val="lv-LV"/>
        </w:rPr>
      </w:pPr>
      <w:r w:rsidRPr="009D3749">
        <w:rPr>
          <w:rFonts w:ascii="Times New Roman" w:hAnsi="Times New Roman" w:cs="Times New Roman"/>
          <w:color w:val="000000" w:themeColor="text1"/>
          <w:lang w:val="lv-LV"/>
        </w:rPr>
        <w:t>Nr. 2</w:t>
      </w:r>
      <w:r w:rsidR="001D4A7B" w:rsidRPr="009D3749">
        <w:rPr>
          <w:rFonts w:ascii="Times New Roman" w:hAnsi="Times New Roman" w:cs="Times New Roman"/>
          <w:color w:val="000000" w:themeColor="text1"/>
          <w:lang w:val="lv-LV"/>
        </w:rPr>
        <w:t>5</w:t>
      </w:r>
      <w:r w:rsidRPr="009D3749">
        <w:rPr>
          <w:rFonts w:ascii="Times New Roman" w:hAnsi="Times New Roman" w:cs="Times New Roman"/>
          <w:color w:val="000000" w:themeColor="text1"/>
          <w:lang w:val="lv-LV"/>
        </w:rPr>
        <w:t>/2024</w:t>
      </w:r>
    </w:p>
    <w:p w14:paraId="465FC031" w14:textId="7C7617F9" w:rsidR="00054D29" w:rsidRPr="009D3749" w:rsidRDefault="001D4A7B" w:rsidP="00054D29">
      <w:pPr>
        <w:jc w:val="right"/>
        <w:rPr>
          <w:rFonts w:ascii="Times New Roman" w:hAnsi="Times New Roman" w:cs="Times New Roman"/>
          <w:b/>
          <w:bCs/>
          <w:color w:val="000000" w:themeColor="text1"/>
          <w:lang w:val="lv-LV"/>
        </w:rPr>
      </w:pPr>
      <w:r w:rsidRPr="009D3749">
        <w:rPr>
          <w:rFonts w:ascii="Times New Roman" w:hAnsi="Times New Roman" w:cs="Times New Roman"/>
          <w:b/>
          <w:bCs/>
          <w:color w:val="000000" w:themeColor="text1"/>
          <w:lang w:val="lv-LV"/>
        </w:rPr>
        <w:t xml:space="preserve">Tieslietu </w:t>
      </w:r>
      <w:r w:rsidR="00054D29" w:rsidRPr="009D3749">
        <w:rPr>
          <w:rFonts w:ascii="Times New Roman" w:hAnsi="Times New Roman" w:cs="Times New Roman"/>
          <w:b/>
          <w:bCs/>
          <w:color w:val="000000" w:themeColor="text1"/>
          <w:lang w:val="lv-LV"/>
        </w:rPr>
        <w:t>ministrija</w:t>
      </w:r>
      <w:r w:rsidR="0016275C" w:rsidRPr="009D3749">
        <w:rPr>
          <w:rFonts w:ascii="Times New Roman" w:hAnsi="Times New Roman" w:cs="Times New Roman"/>
          <w:b/>
          <w:bCs/>
          <w:color w:val="000000" w:themeColor="text1"/>
          <w:lang w:val="lv-LV"/>
        </w:rPr>
        <w:t>i</w:t>
      </w:r>
    </w:p>
    <w:p w14:paraId="37246B0B" w14:textId="29B09C48" w:rsidR="00054D29" w:rsidRPr="009D3749" w:rsidRDefault="00000000" w:rsidP="0016275C">
      <w:pPr>
        <w:jc w:val="right"/>
        <w:rPr>
          <w:rFonts w:ascii="Times New Roman" w:eastAsia="Times New Roman" w:hAnsi="Times New Roman" w:cs="Times New Roman"/>
          <w:i/>
          <w:iCs/>
          <w:color w:val="212121"/>
          <w:kern w:val="0"/>
          <w:lang w:val="lv-LV" w:eastAsia="en-GB"/>
          <w14:ligatures w14:val="none"/>
        </w:rPr>
      </w:pPr>
      <w:hyperlink r:id="rId6" w:history="1">
        <w:r w:rsidR="005832E2" w:rsidRPr="009D3749">
          <w:rPr>
            <w:rStyle w:val="Hyperlink"/>
            <w:rFonts w:ascii="Times New Roman" w:hAnsi="Times New Roman" w:cs="Times New Roman"/>
          </w:rPr>
          <w:t>pasts@tm.gov.lv</w:t>
        </w:r>
      </w:hyperlink>
      <w:r w:rsidR="005832E2" w:rsidRPr="009D3749">
        <w:rPr>
          <w:rFonts w:ascii="Times New Roman" w:hAnsi="Times New Roman" w:cs="Times New Roman"/>
        </w:rPr>
        <w:t xml:space="preserve"> </w:t>
      </w:r>
      <w:r w:rsidR="0016275C" w:rsidRPr="009D3749">
        <w:rPr>
          <w:rFonts w:ascii="Times New Roman" w:eastAsia="Times New Roman" w:hAnsi="Times New Roman" w:cs="Times New Roman"/>
          <w:i/>
          <w:iCs/>
          <w:color w:val="212121"/>
          <w:kern w:val="0"/>
          <w:lang w:val="lv-LV" w:eastAsia="en-GB"/>
          <w14:ligatures w14:val="none"/>
        </w:rPr>
        <w:t xml:space="preserve"> </w:t>
      </w:r>
    </w:p>
    <w:p w14:paraId="130BF7A7" w14:textId="5C5BC840" w:rsidR="00054D29" w:rsidRPr="009D3749" w:rsidRDefault="00257073" w:rsidP="00257073">
      <w:pPr>
        <w:rPr>
          <w:rFonts w:ascii="Times New Roman" w:eastAsia="Times New Roman" w:hAnsi="Times New Roman" w:cs="Times New Roman"/>
          <w:i/>
          <w:iCs/>
          <w:color w:val="212121"/>
          <w:kern w:val="0"/>
          <w:lang w:val="lv-LV" w:eastAsia="en-GB"/>
          <w14:ligatures w14:val="none"/>
        </w:rPr>
      </w:pPr>
      <w:r w:rsidRPr="009D3749">
        <w:rPr>
          <w:rFonts w:ascii="Times New Roman" w:eastAsia="Times New Roman" w:hAnsi="Times New Roman" w:cs="Times New Roman"/>
          <w:i/>
          <w:iCs/>
          <w:color w:val="212121"/>
          <w:kern w:val="0"/>
          <w:lang w:val="lv-LV" w:eastAsia="en-GB"/>
          <w14:ligatures w14:val="none"/>
        </w:rPr>
        <w:t>Par “Grozījumi Komerclikumā”</w:t>
      </w:r>
    </w:p>
    <w:p w14:paraId="455203EA" w14:textId="77777777" w:rsidR="00054D29" w:rsidRPr="009D3749" w:rsidRDefault="00054D29" w:rsidP="00054D29">
      <w:pPr>
        <w:rPr>
          <w:rFonts w:ascii="Times New Roman" w:eastAsia="Times New Roman" w:hAnsi="Times New Roman" w:cs="Times New Roman"/>
          <w:color w:val="212121"/>
          <w:kern w:val="0"/>
          <w:lang w:val="lv-LV" w:eastAsia="en-GB"/>
          <w14:ligatures w14:val="none"/>
        </w:rPr>
      </w:pPr>
    </w:p>
    <w:p w14:paraId="65836A2E" w14:textId="631A338D" w:rsidR="001D4A7B" w:rsidRPr="009D3749" w:rsidRDefault="001D4A7B" w:rsidP="00257073">
      <w:pPr>
        <w:jc w:val="both"/>
        <w:rPr>
          <w:rFonts w:ascii="Times New Roman" w:hAnsi="Times New Roman" w:cs="Times New Roman"/>
          <w:lang w:val="lv-LV"/>
        </w:rPr>
      </w:pPr>
      <w:r w:rsidRPr="009D3749">
        <w:rPr>
          <w:rFonts w:ascii="Times New Roman" w:hAnsi="Times New Roman" w:cs="Times New Roman"/>
          <w:lang w:val="lv-LV"/>
        </w:rPr>
        <w:t>Ārvalstu investoru padome Latvijā (turpmāk - FICIL) pateicas par iespēju tikties ar Tieslietu ministriju (turpmāk – TM), lai pārrunātu likumprojektu</w:t>
      </w:r>
      <w:r w:rsidR="00257073" w:rsidRPr="009D3749">
        <w:rPr>
          <w:rFonts w:ascii="Times New Roman" w:hAnsi="Times New Roman" w:cs="Times New Roman"/>
          <w:lang w:val="lv-LV"/>
        </w:rPr>
        <w:t xml:space="preserve"> “Grozījumi Komerclikumā</w:t>
      </w:r>
      <w:r w:rsidRPr="009D3749">
        <w:rPr>
          <w:rFonts w:ascii="Times New Roman" w:hAnsi="Times New Roman" w:cs="Times New Roman"/>
          <w:lang w:val="lv-LV"/>
        </w:rPr>
        <w:t>” (turpmāk – Grozījumi), kas vērsti uz valdes locekļu</w:t>
      </w:r>
      <w:r w:rsidR="009D3749" w:rsidRPr="009D3749">
        <w:rPr>
          <w:rFonts w:ascii="Times New Roman" w:hAnsi="Times New Roman" w:cs="Times New Roman"/>
          <w:lang w:val="lv-LV"/>
        </w:rPr>
        <w:t xml:space="preserve"> </w:t>
      </w:r>
      <w:r w:rsidR="004045C4" w:rsidRPr="009D3749">
        <w:rPr>
          <w:rFonts w:ascii="Times New Roman" w:hAnsi="Times New Roman" w:cs="Times New Roman"/>
          <w:lang w:val="lv-LV"/>
        </w:rPr>
        <w:t>tiesībām uz atvaļinājumiem, kas saistīti ar bērnu apr</w:t>
      </w:r>
      <w:r w:rsidR="009D3749" w:rsidRPr="009D3749">
        <w:rPr>
          <w:rFonts w:ascii="Times New Roman" w:hAnsi="Times New Roman" w:cs="Times New Roman"/>
          <w:lang w:val="lv-LV"/>
        </w:rPr>
        <w:t>ūpi.</w:t>
      </w:r>
      <w:r w:rsidRPr="009D3749">
        <w:rPr>
          <w:rFonts w:ascii="Times New Roman" w:hAnsi="Times New Roman" w:cs="Times New Roman"/>
          <w:lang w:val="lv-LV"/>
        </w:rPr>
        <w:t xml:space="preserve"> </w:t>
      </w:r>
    </w:p>
    <w:p w14:paraId="7D8D49B0" w14:textId="77777777" w:rsidR="001D4A7B" w:rsidRPr="009D3749" w:rsidRDefault="001D4A7B" w:rsidP="001D4A7B">
      <w:pPr>
        <w:jc w:val="both"/>
        <w:rPr>
          <w:rFonts w:ascii="Times New Roman" w:hAnsi="Times New Roman" w:cs="Times New Roman"/>
          <w:lang w:val="lv-LV"/>
        </w:rPr>
      </w:pPr>
    </w:p>
    <w:p w14:paraId="3963BFCC" w14:textId="3D7C7420" w:rsidR="00973998" w:rsidRPr="009D3749" w:rsidRDefault="001D4A7B" w:rsidP="001D4A7B">
      <w:pPr>
        <w:jc w:val="both"/>
        <w:rPr>
          <w:rFonts w:ascii="Times New Roman" w:hAnsi="Times New Roman" w:cs="Times New Roman"/>
          <w:lang w:val="lv-LV"/>
        </w:rPr>
      </w:pPr>
      <w:r w:rsidRPr="009D3749">
        <w:rPr>
          <w:rFonts w:ascii="Times New Roman" w:hAnsi="Times New Roman" w:cs="Times New Roman"/>
          <w:lang w:val="lv-LV"/>
        </w:rPr>
        <w:t>FICIL atkārtoti uzsver, ka atbalsta nepieciešamību paredzēt valde</w:t>
      </w:r>
      <w:r w:rsidR="002F0D3C" w:rsidRPr="009D3749">
        <w:rPr>
          <w:rFonts w:ascii="Times New Roman" w:hAnsi="Times New Roman" w:cs="Times New Roman"/>
          <w:lang w:val="lv-LV"/>
        </w:rPr>
        <w:t>s</w:t>
      </w:r>
      <w:r w:rsidRPr="009D3749">
        <w:rPr>
          <w:rFonts w:ascii="Times New Roman" w:hAnsi="Times New Roman" w:cs="Times New Roman"/>
          <w:lang w:val="lv-LV"/>
        </w:rPr>
        <w:t xml:space="preserve"> locekļu pilnīgāku sociālo, ekonomisko un juridisko aizsardzību gadījumos, kad tiem nepieciešams iesaistīties bērnu aprūpē, kas nav savienojama ar pilnvērtīgu valdes locekļa amata pienākumu pildīšanu. </w:t>
      </w:r>
      <w:r w:rsidRPr="009D3749">
        <w:rPr>
          <w:rFonts w:ascii="Times New Roman" w:hAnsi="Times New Roman" w:cs="Times New Roman"/>
          <w:b/>
          <w:bCs/>
          <w:lang w:val="lv-LV"/>
        </w:rPr>
        <w:t xml:space="preserve">FICIL konceptuāli atbalsta Grozījumus, bet vērš uzmanību uz nepieciešamību </w:t>
      </w:r>
      <w:r w:rsidR="00973998" w:rsidRPr="009D3749">
        <w:rPr>
          <w:rFonts w:ascii="Times New Roman" w:hAnsi="Times New Roman" w:cs="Times New Roman"/>
          <w:b/>
          <w:bCs/>
          <w:lang w:val="lv-LV"/>
        </w:rPr>
        <w:t xml:space="preserve">veikt precizējumus Grozījumu tekstā un </w:t>
      </w:r>
      <w:r w:rsidRPr="009D3749">
        <w:rPr>
          <w:rFonts w:ascii="Times New Roman" w:hAnsi="Times New Roman" w:cs="Times New Roman"/>
          <w:b/>
          <w:bCs/>
          <w:lang w:val="lv-LV"/>
        </w:rPr>
        <w:t>vairāk skaidrot t</w:t>
      </w:r>
      <w:r w:rsidR="002F0D3C" w:rsidRPr="009D3749">
        <w:rPr>
          <w:rFonts w:ascii="Times New Roman" w:hAnsi="Times New Roman" w:cs="Times New Roman"/>
          <w:b/>
          <w:bCs/>
          <w:lang w:val="lv-LV"/>
        </w:rPr>
        <w:t>o</w:t>
      </w:r>
      <w:r w:rsidRPr="009D3749">
        <w:rPr>
          <w:rFonts w:ascii="Times New Roman" w:hAnsi="Times New Roman" w:cs="Times New Roman"/>
          <w:b/>
          <w:bCs/>
          <w:lang w:val="lv-LV"/>
        </w:rPr>
        <w:t xml:space="preserve"> plānoto piemērošanu praksē.</w:t>
      </w:r>
      <w:r w:rsidRPr="009D3749">
        <w:rPr>
          <w:rFonts w:ascii="Times New Roman" w:hAnsi="Times New Roman" w:cs="Times New Roman"/>
          <w:lang w:val="lv-LV"/>
        </w:rPr>
        <w:t xml:space="preserve"> </w:t>
      </w:r>
    </w:p>
    <w:p w14:paraId="6F7985CA" w14:textId="77777777" w:rsidR="00643B02" w:rsidRPr="009D3749" w:rsidRDefault="00643B02" w:rsidP="001D4A7B">
      <w:pPr>
        <w:jc w:val="both"/>
        <w:rPr>
          <w:rFonts w:ascii="Times New Roman" w:hAnsi="Times New Roman" w:cs="Times New Roman"/>
          <w:b/>
          <w:bCs/>
          <w:lang w:val="lv-LV"/>
        </w:rPr>
      </w:pPr>
    </w:p>
    <w:p w14:paraId="22CC68A9" w14:textId="76FE0741" w:rsidR="00643B02" w:rsidRPr="009D3749" w:rsidRDefault="00643B02" w:rsidP="001D4A7B">
      <w:pPr>
        <w:jc w:val="both"/>
        <w:rPr>
          <w:rFonts w:ascii="Times New Roman" w:hAnsi="Times New Roman" w:cs="Times New Roman"/>
          <w:b/>
          <w:bCs/>
          <w:lang w:val="lv-LV"/>
        </w:rPr>
      </w:pPr>
      <w:r w:rsidRPr="009D3749">
        <w:rPr>
          <w:rFonts w:ascii="Times New Roman" w:hAnsi="Times New Roman" w:cs="Times New Roman"/>
          <w:b/>
          <w:bCs/>
          <w:lang w:val="lv-LV"/>
        </w:rPr>
        <w:t xml:space="preserve">Saprotot, ka viens no Grozījumu mērķiem ir netieši veicināt dzimumu līdztiesību valdes locekļu izvēlē, </w:t>
      </w:r>
      <w:r w:rsidR="009D3749">
        <w:rPr>
          <w:rFonts w:ascii="Times New Roman" w:hAnsi="Times New Roman" w:cs="Times New Roman"/>
          <w:b/>
          <w:bCs/>
          <w:lang w:val="lv-LV"/>
        </w:rPr>
        <w:t xml:space="preserve">bet </w:t>
      </w:r>
      <w:r w:rsidRPr="009D3749">
        <w:rPr>
          <w:rFonts w:ascii="Times New Roman" w:hAnsi="Times New Roman" w:cs="Times New Roman"/>
          <w:b/>
          <w:bCs/>
          <w:lang w:val="lv-LV"/>
        </w:rPr>
        <w:t>būtu kritiski jāizvērtē vai ar esošajiem Grozījumiem netiek panākts pretējs efekts.</w:t>
      </w:r>
    </w:p>
    <w:p w14:paraId="585BD7D0" w14:textId="77777777" w:rsidR="00643B02" w:rsidRPr="009D3749" w:rsidRDefault="00643B02" w:rsidP="001D4A7B">
      <w:pPr>
        <w:jc w:val="both"/>
        <w:rPr>
          <w:rFonts w:ascii="Times New Roman" w:hAnsi="Times New Roman" w:cs="Times New Roman"/>
          <w:lang w:val="lv-LV"/>
        </w:rPr>
      </w:pPr>
    </w:p>
    <w:p w14:paraId="32C972AB" w14:textId="66C2D5B0" w:rsidR="00643B02" w:rsidRPr="009D3749" w:rsidRDefault="00643B02" w:rsidP="001D4A7B">
      <w:pPr>
        <w:jc w:val="both"/>
        <w:rPr>
          <w:rFonts w:ascii="Times New Roman" w:hAnsi="Times New Roman" w:cs="Times New Roman"/>
          <w:lang w:val="lv-LV"/>
        </w:rPr>
      </w:pPr>
      <w:r w:rsidRPr="009D3749">
        <w:rPr>
          <w:rFonts w:ascii="Times New Roman" w:hAnsi="Times New Roman" w:cs="Times New Roman"/>
          <w:lang w:val="lv-LV"/>
        </w:rPr>
        <w:t xml:space="preserve">Attiecībā uz Grozījumu redakciju un anotāciju, FICIL aicina izvērtēt sekojošus jautājumus: </w:t>
      </w:r>
    </w:p>
    <w:p w14:paraId="0F8E927D" w14:textId="77777777" w:rsidR="00643B02" w:rsidRPr="009D3749" w:rsidRDefault="00643B02" w:rsidP="001D4A7B">
      <w:pPr>
        <w:jc w:val="both"/>
        <w:rPr>
          <w:rFonts w:ascii="Times New Roman" w:hAnsi="Times New Roman" w:cs="Times New Roman"/>
          <w:lang w:val="lv-LV"/>
        </w:rPr>
      </w:pPr>
    </w:p>
    <w:p w14:paraId="7863E6FC" w14:textId="779A8923" w:rsidR="00643B02" w:rsidRPr="009D3749" w:rsidRDefault="00643B02" w:rsidP="00643B02">
      <w:pPr>
        <w:pStyle w:val="ListParagraph"/>
        <w:numPr>
          <w:ilvl w:val="0"/>
          <w:numId w:val="1"/>
        </w:numPr>
        <w:jc w:val="both"/>
        <w:rPr>
          <w:rFonts w:ascii="Times New Roman" w:hAnsi="Times New Roman" w:cs="Times New Roman"/>
          <w:lang w:val="lv-LV"/>
        </w:rPr>
      </w:pPr>
      <w:r w:rsidRPr="009D3749">
        <w:rPr>
          <w:rFonts w:ascii="Times New Roman" w:hAnsi="Times New Roman" w:cs="Times New Roman"/>
          <w:lang w:val="lv-LV"/>
        </w:rPr>
        <w:t>Grozījumu otrajā daļā paredzētais “saprātīgais termiņš” ir ārkārtīgi nekonkrēts un var radīt virkni apgrūtinājumu sabiedrībām, jo īpaši gadījumos, kad nepieciešams sameklēt “pagaidu” valdes locekli</w:t>
      </w:r>
      <w:r w:rsidR="000E2A91" w:rsidRPr="009D3749">
        <w:rPr>
          <w:rFonts w:ascii="Times New Roman" w:hAnsi="Times New Roman" w:cs="Times New Roman"/>
          <w:lang w:val="lv-LV"/>
        </w:rPr>
        <w:t xml:space="preserve"> (likums paredz noteiktus termiņus sapulču sasaukšanai, lai varētu ievēlēt “pagaidu” valdes locekli). Nebūtu arī pamatoti apgrūtināt sabiedrības ar nepieciešamību grozīt statūtus, kā tas ir norādīts anotācijas tekstā</w:t>
      </w:r>
      <w:r w:rsidRPr="009D3749">
        <w:rPr>
          <w:rFonts w:ascii="Times New Roman" w:hAnsi="Times New Roman" w:cs="Times New Roman"/>
          <w:lang w:val="lv-LV"/>
        </w:rPr>
        <w:t>;</w:t>
      </w:r>
    </w:p>
    <w:p w14:paraId="697FE03E" w14:textId="77777777" w:rsidR="000E2A91" w:rsidRPr="009D3749" w:rsidRDefault="000E2A91" w:rsidP="009D3749">
      <w:pPr>
        <w:pStyle w:val="ListParagraph"/>
        <w:jc w:val="both"/>
        <w:rPr>
          <w:rFonts w:ascii="Times New Roman" w:hAnsi="Times New Roman" w:cs="Times New Roman"/>
          <w:lang w:val="lv-LV"/>
        </w:rPr>
      </w:pPr>
    </w:p>
    <w:p w14:paraId="2C26FC20" w14:textId="6565A4E8" w:rsidR="005B73BD" w:rsidRPr="009D3749" w:rsidRDefault="005B73BD" w:rsidP="00800D1C">
      <w:pPr>
        <w:pStyle w:val="ListParagraph"/>
        <w:numPr>
          <w:ilvl w:val="0"/>
          <w:numId w:val="1"/>
        </w:numPr>
        <w:jc w:val="both"/>
        <w:rPr>
          <w:rFonts w:ascii="Times New Roman" w:hAnsi="Times New Roman" w:cs="Times New Roman"/>
          <w:lang w:val="lv-LV"/>
        </w:rPr>
      </w:pPr>
      <w:r w:rsidRPr="009D3749">
        <w:rPr>
          <w:rFonts w:ascii="Times New Roman" w:hAnsi="Times New Roman" w:cs="Times New Roman"/>
          <w:lang w:val="lv-LV"/>
        </w:rPr>
        <w:t xml:space="preserve">Grozījumu </w:t>
      </w:r>
      <w:r w:rsidR="002633F5" w:rsidRPr="009D3749">
        <w:rPr>
          <w:rFonts w:ascii="Times New Roman" w:hAnsi="Times New Roman" w:cs="Times New Roman"/>
          <w:lang w:val="lv-LV"/>
        </w:rPr>
        <w:t xml:space="preserve">sestajā </w:t>
      </w:r>
      <w:r w:rsidR="009D3749">
        <w:rPr>
          <w:rFonts w:ascii="Times New Roman" w:hAnsi="Times New Roman" w:cs="Times New Roman"/>
          <w:lang w:val="lv-LV"/>
        </w:rPr>
        <w:t>d</w:t>
      </w:r>
      <w:r w:rsidR="00F15304" w:rsidRPr="009D3749">
        <w:rPr>
          <w:rFonts w:ascii="Times New Roman" w:hAnsi="Times New Roman" w:cs="Times New Roman"/>
          <w:lang w:val="lv-LV"/>
        </w:rPr>
        <w:t xml:space="preserve">aļā paredzētais 14 dienu termiņš savukārt ir nepamatoti īss, jo īpaši situācijā, ja ir ievēlēts “pagaidu” valdes loceklis. Tāpat nav skaidrs, vai šis 14 dienu termiņš nozīmē to, ka valdes loceklis ir tiesīgs mainīt paziņojumā par speciālā atvaļinājuma izmantošanu norādīto atvaļinājuma beigu termiņu. </w:t>
      </w:r>
      <w:r w:rsidR="00B03071" w:rsidRPr="009D3749">
        <w:rPr>
          <w:rFonts w:ascii="Times New Roman" w:hAnsi="Times New Roman" w:cs="Times New Roman"/>
          <w:lang w:val="lv-LV"/>
        </w:rPr>
        <w:t xml:space="preserve">Šāda situācija nebūtu pieļaujama, jo </w:t>
      </w:r>
      <w:proofErr w:type="spellStart"/>
      <w:r w:rsidR="00B03071" w:rsidRPr="009D3749">
        <w:rPr>
          <w:rFonts w:ascii="Times New Roman" w:hAnsi="Times New Roman" w:cs="Times New Roman"/>
          <w:lang w:val="lv-LV"/>
        </w:rPr>
        <w:t>nekonkrētrība</w:t>
      </w:r>
      <w:proofErr w:type="spellEnd"/>
      <w:r w:rsidR="00B03071" w:rsidRPr="009D3749">
        <w:rPr>
          <w:rFonts w:ascii="Times New Roman" w:hAnsi="Times New Roman" w:cs="Times New Roman"/>
          <w:lang w:val="lv-LV"/>
        </w:rPr>
        <w:t xml:space="preserve"> varētu ietekmēt sabiedrības darbīb</w:t>
      </w:r>
      <w:r w:rsidR="00B1320F" w:rsidRPr="009D3749">
        <w:rPr>
          <w:rFonts w:ascii="Times New Roman" w:hAnsi="Times New Roman" w:cs="Times New Roman"/>
          <w:lang w:val="lv-LV"/>
        </w:rPr>
        <w:t>as paredzamību, īpaši, ja ir ievēlēts “pagaidu” valdes loceklis</w:t>
      </w:r>
      <w:r w:rsidR="00B03071" w:rsidRPr="009D3749">
        <w:rPr>
          <w:rFonts w:ascii="Times New Roman" w:hAnsi="Times New Roman" w:cs="Times New Roman"/>
          <w:lang w:val="lv-LV"/>
        </w:rPr>
        <w:t>;</w:t>
      </w:r>
    </w:p>
    <w:p w14:paraId="65C0AFD9" w14:textId="77777777" w:rsidR="005B73BD" w:rsidRPr="009D3749" w:rsidRDefault="005B73BD" w:rsidP="009D3749">
      <w:pPr>
        <w:pStyle w:val="ListParagraph"/>
        <w:jc w:val="both"/>
        <w:rPr>
          <w:rFonts w:ascii="Times New Roman" w:hAnsi="Times New Roman" w:cs="Times New Roman"/>
          <w:lang w:val="lv-LV"/>
        </w:rPr>
      </w:pPr>
    </w:p>
    <w:p w14:paraId="2952DA24" w14:textId="7B80FA1F" w:rsidR="00D22C55" w:rsidRPr="009D3749" w:rsidRDefault="00D22C55" w:rsidP="00643B02">
      <w:pPr>
        <w:pStyle w:val="ListParagraph"/>
        <w:numPr>
          <w:ilvl w:val="0"/>
          <w:numId w:val="1"/>
        </w:numPr>
        <w:jc w:val="both"/>
        <w:rPr>
          <w:rFonts w:ascii="Times New Roman" w:hAnsi="Times New Roman" w:cs="Times New Roman"/>
          <w:lang w:val="lv-LV"/>
        </w:rPr>
      </w:pPr>
      <w:r w:rsidRPr="009D3749">
        <w:rPr>
          <w:rFonts w:ascii="Times New Roman" w:hAnsi="Times New Roman" w:cs="Times New Roman"/>
          <w:lang w:val="lv-LV"/>
        </w:rPr>
        <w:t>Grozījumu septītajā daļā ir paredzēts, ka komercreģistrā izdara ierakstu par valdes locekļa izslēgšanu no komercreģistra, norādot izslēgšanas iemeslu. Aicināt izvērtēt šo regulējumu no personas datu aizsardzības viedokļa skatupunkta;</w:t>
      </w:r>
    </w:p>
    <w:p w14:paraId="6A875DE2" w14:textId="77777777" w:rsidR="00D22C55" w:rsidRPr="009D3749" w:rsidRDefault="00D22C55" w:rsidP="009D3749">
      <w:pPr>
        <w:pStyle w:val="ListParagraph"/>
        <w:rPr>
          <w:rFonts w:ascii="Times New Roman" w:hAnsi="Times New Roman" w:cs="Times New Roman"/>
          <w:lang w:val="lv-LV"/>
        </w:rPr>
      </w:pPr>
    </w:p>
    <w:p w14:paraId="5C3C7754" w14:textId="463ABDA2" w:rsidR="00800D1C" w:rsidRPr="009D3749" w:rsidRDefault="00800D1C" w:rsidP="00643B02">
      <w:pPr>
        <w:pStyle w:val="ListParagraph"/>
        <w:numPr>
          <w:ilvl w:val="0"/>
          <w:numId w:val="1"/>
        </w:numPr>
        <w:jc w:val="both"/>
        <w:rPr>
          <w:rFonts w:ascii="Times New Roman" w:hAnsi="Times New Roman" w:cs="Times New Roman"/>
          <w:lang w:val="lv-LV"/>
        </w:rPr>
      </w:pPr>
      <w:r w:rsidRPr="009D3749">
        <w:rPr>
          <w:rFonts w:ascii="Times New Roman" w:hAnsi="Times New Roman" w:cs="Times New Roman"/>
          <w:lang w:val="lv-LV"/>
        </w:rPr>
        <w:t xml:space="preserve">Ir neskaidrs, </w:t>
      </w:r>
      <w:r w:rsidR="001D4A7B" w:rsidRPr="009D3749">
        <w:rPr>
          <w:rFonts w:ascii="Times New Roman" w:hAnsi="Times New Roman" w:cs="Times New Roman"/>
          <w:lang w:val="lv-LV"/>
        </w:rPr>
        <w:t>kā praktiski valdes loceklis, kas ir amatā vairākās sabiedrībās</w:t>
      </w:r>
      <w:r w:rsidR="002F0D3C" w:rsidRPr="009D3749">
        <w:rPr>
          <w:rFonts w:ascii="Times New Roman" w:hAnsi="Times New Roman" w:cs="Times New Roman"/>
          <w:lang w:val="lv-LV"/>
        </w:rPr>
        <w:t>,</w:t>
      </w:r>
      <w:r w:rsidR="001D4A7B" w:rsidRPr="009D3749">
        <w:rPr>
          <w:rFonts w:ascii="Times New Roman" w:hAnsi="Times New Roman" w:cs="Times New Roman"/>
          <w:lang w:val="lv-LV"/>
        </w:rPr>
        <w:t xml:space="preserve"> varēs izmantot savas tiesības atrasties </w:t>
      </w:r>
      <w:r w:rsidR="009E1A6E" w:rsidRPr="009D3749">
        <w:rPr>
          <w:rFonts w:ascii="Times New Roman" w:hAnsi="Times New Roman" w:cs="Times New Roman"/>
          <w:lang w:val="lv-LV"/>
        </w:rPr>
        <w:t>speciālajā atvaļinājumā</w:t>
      </w:r>
      <w:r w:rsidR="001D4A7B" w:rsidRPr="009D3749">
        <w:rPr>
          <w:rFonts w:ascii="Times New Roman" w:hAnsi="Times New Roman" w:cs="Times New Roman"/>
          <w:lang w:val="lv-LV"/>
        </w:rPr>
        <w:t xml:space="preserve">? </w:t>
      </w:r>
    </w:p>
    <w:p w14:paraId="034DAE5C" w14:textId="77777777" w:rsidR="00800D1C" w:rsidRPr="009D3749" w:rsidRDefault="00800D1C" w:rsidP="009D3749">
      <w:pPr>
        <w:jc w:val="both"/>
        <w:rPr>
          <w:rFonts w:ascii="Times New Roman" w:hAnsi="Times New Roman" w:cs="Times New Roman"/>
          <w:lang w:val="lv-LV"/>
        </w:rPr>
      </w:pPr>
    </w:p>
    <w:p w14:paraId="68EB546E" w14:textId="0197DF9F" w:rsidR="00800D1C" w:rsidRPr="009D3749" w:rsidRDefault="001D4A7B" w:rsidP="00643B02">
      <w:pPr>
        <w:pStyle w:val="ListParagraph"/>
        <w:numPr>
          <w:ilvl w:val="0"/>
          <w:numId w:val="1"/>
        </w:numPr>
        <w:jc w:val="both"/>
        <w:rPr>
          <w:rFonts w:ascii="Times New Roman" w:hAnsi="Times New Roman" w:cs="Times New Roman"/>
          <w:lang w:val="lv-LV"/>
        </w:rPr>
      </w:pPr>
      <w:r w:rsidRPr="009D3749">
        <w:rPr>
          <w:rFonts w:ascii="Times New Roman" w:hAnsi="Times New Roman" w:cs="Times New Roman"/>
          <w:lang w:val="lv-LV"/>
        </w:rPr>
        <w:t>K</w:t>
      </w:r>
      <w:r w:rsidR="002F0D3C" w:rsidRPr="009D3749">
        <w:rPr>
          <w:rFonts w:ascii="Times New Roman" w:hAnsi="Times New Roman" w:cs="Times New Roman"/>
          <w:lang w:val="lv-LV"/>
        </w:rPr>
        <w:t>a</w:t>
      </w:r>
      <w:r w:rsidRPr="009D3749">
        <w:rPr>
          <w:rFonts w:ascii="Times New Roman" w:hAnsi="Times New Roman" w:cs="Times New Roman"/>
          <w:lang w:val="lv-LV"/>
        </w:rPr>
        <w:t xml:space="preserve">s notiks situācijā, kurā “pagaidu” valdes loceklis arī vēlēsies izmantot tiesības uz </w:t>
      </w:r>
      <w:r w:rsidR="00800D1C" w:rsidRPr="009D3749">
        <w:rPr>
          <w:rFonts w:ascii="Times New Roman" w:hAnsi="Times New Roman" w:cs="Times New Roman"/>
          <w:lang w:val="lv-LV"/>
        </w:rPr>
        <w:t>speciālo atvaļinājumu</w:t>
      </w:r>
      <w:r w:rsidRPr="009D3749">
        <w:rPr>
          <w:rFonts w:ascii="Times New Roman" w:hAnsi="Times New Roman" w:cs="Times New Roman"/>
          <w:lang w:val="lv-LV"/>
        </w:rPr>
        <w:t xml:space="preserve">? </w:t>
      </w:r>
    </w:p>
    <w:p w14:paraId="2712ED95" w14:textId="77777777" w:rsidR="00800D1C" w:rsidRPr="009D3749" w:rsidRDefault="00800D1C" w:rsidP="009D3749">
      <w:pPr>
        <w:pStyle w:val="ListParagraph"/>
        <w:rPr>
          <w:rFonts w:ascii="Times New Roman" w:hAnsi="Times New Roman" w:cs="Times New Roman"/>
          <w:lang w:val="lv-LV"/>
        </w:rPr>
      </w:pPr>
    </w:p>
    <w:p w14:paraId="3050E31E" w14:textId="022D268D" w:rsidR="001D4A7B" w:rsidRPr="009D3749" w:rsidRDefault="009D3749" w:rsidP="00800D1C">
      <w:pPr>
        <w:jc w:val="both"/>
        <w:rPr>
          <w:rFonts w:ascii="Times New Roman" w:hAnsi="Times New Roman" w:cs="Times New Roman"/>
          <w:lang w:val="lv-LV"/>
        </w:rPr>
      </w:pPr>
      <w:r>
        <w:rPr>
          <w:rFonts w:ascii="Times New Roman" w:hAnsi="Times New Roman" w:cs="Times New Roman"/>
          <w:lang w:val="lv-LV"/>
        </w:rPr>
        <w:t>K</w:t>
      </w:r>
      <w:r w:rsidR="001D4A7B" w:rsidRPr="009D3749">
        <w:rPr>
          <w:rFonts w:ascii="Times New Roman" w:hAnsi="Times New Roman" w:cs="Times New Roman"/>
          <w:lang w:val="lv-LV"/>
        </w:rPr>
        <w:t xml:space="preserve">opumā aicinām plašāk vērtēt Grozījumu ietekmi uz </w:t>
      </w:r>
      <w:r w:rsidR="009E1A6E" w:rsidRPr="009D3749">
        <w:rPr>
          <w:rFonts w:ascii="Times New Roman" w:hAnsi="Times New Roman" w:cs="Times New Roman"/>
          <w:lang w:val="lv-LV"/>
        </w:rPr>
        <w:t>komersantiem</w:t>
      </w:r>
      <w:r w:rsidR="001D4A7B" w:rsidRPr="009D3749">
        <w:rPr>
          <w:rFonts w:ascii="Times New Roman" w:hAnsi="Times New Roman" w:cs="Times New Roman"/>
          <w:lang w:val="lv-LV"/>
        </w:rPr>
        <w:t>.</w:t>
      </w:r>
    </w:p>
    <w:p w14:paraId="403578DC" w14:textId="77777777" w:rsidR="001D4A7B" w:rsidRPr="009D3749" w:rsidRDefault="001D4A7B" w:rsidP="001D4A7B">
      <w:pPr>
        <w:jc w:val="both"/>
        <w:rPr>
          <w:rFonts w:ascii="Times New Roman" w:hAnsi="Times New Roman" w:cs="Times New Roman"/>
          <w:lang w:val="lv-LV"/>
        </w:rPr>
      </w:pPr>
    </w:p>
    <w:p w14:paraId="5E6A6497" w14:textId="01D60F3A" w:rsidR="001D4A7B" w:rsidRPr="009D3749" w:rsidRDefault="001D4A7B" w:rsidP="001D4A7B">
      <w:pPr>
        <w:jc w:val="both"/>
        <w:rPr>
          <w:rFonts w:ascii="Times New Roman" w:hAnsi="Times New Roman" w:cs="Times New Roman"/>
          <w:lang w:val="lv-LV"/>
        </w:rPr>
      </w:pPr>
      <w:r w:rsidRPr="009D3749">
        <w:rPr>
          <w:rFonts w:ascii="Times New Roman" w:hAnsi="Times New Roman" w:cs="Times New Roman"/>
          <w:lang w:val="lv-LV"/>
        </w:rPr>
        <w:t xml:space="preserve">Balstoties </w:t>
      </w:r>
      <w:r w:rsidR="00FD799B" w:rsidRPr="009D3749">
        <w:rPr>
          <w:rFonts w:ascii="Times New Roman" w:hAnsi="Times New Roman" w:cs="Times New Roman"/>
          <w:lang w:val="lv-LV"/>
        </w:rPr>
        <w:t xml:space="preserve">uz </w:t>
      </w:r>
      <w:r w:rsidRPr="009D3749">
        <w:rPr>
          <w:rFonts w:ascii="Times New Roman" w:hAnsi="Times New Roman" w:cs="Times New Roman"/>
          <w:lang w:val="lv-LV"/>
        </w:rPr>
        <w:t>Tieslietu ministrijas minēto, ka Grozījumi tikuši vairākkārt pārrunāti ar dažādām nevalstiskajām organizācij</w:t>
      </w:r>
      <w:r w:rsidR="00FD799B" w:rsidRPr="009D3749">
        <w:rPr>
          <w:rFonts w:ascii="Times New Roman" w:hAnsi="Times New Roman" w:cs="Times New Roman"/>
          <w:lang w:val="lv-LV"/>
        </w:rPr>
        <w:t>ām</w:t>
      </w:r>
      <w:r w:rsidRPr="009D3749">
        <w:rPr>
          <w:rFonts w:ascii="Times New Roman" w:hAnsi="Times New Roman" w:cs="Times New Roman"/>
          <w:lang w:val="lv-LV"/>
        </w:rPr>
        <w:t xml:space="preserve"> </w:t>
      </w:r>
      <w:r w:rsidR="00FD799B" w:rsidRPr="009D3749">
        <w:rPr>
          <w:rFonts w:ascii="Times New Roman" w:hAnsi="Times New Roman" w:cs="Times New Roman"/>
          <w:lang w:val="lv-LV"/>
        </w:rPr>
        <w:t>un</w:t>
      </w:r>
      <w:r w:rsidRPr="009D3749">
        <w:rPr>
          <w:rFonts w:ascii="Times New Roman" w:hAnsi="Times New Roman" w:cs="Times New Roman"/>
          <w:lang w:val="lv-LV"/>
        </w:rPr>
        <w:t xml:space="preserve"> komersantiem, aicinām pilnveidot anotācijas 6. daļu “projekta izstrādē iesaistītās institūcijas un sabiedrības līdzdalības process”</w:t>
      </w:r>
      <w:r w:rsidR="00FD799B" w:rsidRPr="009D3749">
        <w:rPr>
          <w:rFonts w:ascii="Times New Roman" w:hAnsi="Times New Roman" w:cs="Times New Roman"/>
          <w:lang w:val="lv-LV"/>
        </w:rPr>
        <w:t xml:space="preserve"> </w:t>
      </w:r>
      <w:r w:rsidRPr="009D3749">
        <w:rPr>
          <w:rFonts w:ascii="Times New Roman" w:hAnsi="Times New Roman" w:cs="Times New Roman"/>
          <w:lang w:val="lv-LV"/>
        </w:rPr>
        <w:t>norādot</w:t>
      </w:r>
      <w:r w:rsidR="00FD799B" w:rsidRPr="009D3749">
        <w:rPr>
          <w:rFonts w:ascii="Times New Roman" w:hAnsi="Times New Roman" w:cs="Times New Roman"/>
          <w:lang w:val="lv-LV"/>
        </w:rPr>
        <w:t xml:space="preserve">, </w:t>
      </w:r>
      <w:r w:rsidRPr="009D3749">
        <w:rPr>
          <w:rFonts w:ascii="Times New Roman" w:hAnsi="Times New Roman" w:cs="Times New Roman"/>
          <w:lang w:val="lv-LV"/>
        </w:rPr>
        <w:t xml:space="preserve">kādos formātos (darba grupās vai citādi) un cik ilgā laika posmā Grozījumi tika pārrunāti. </w:t>
      </w:r>
    </w:p>
    <w:p w14:paraId="32A1EF70" w14:textId="77777777" w:rsidR="001D4A7B" w:rsidRPr="009D3749" w:rsidRDefault="001D4A7B" w:rsidP="001D4A7B">
      <w:pPr>
        <w:jc w:val="both"/>
        <w:rPr>
          <w:rFonts w:ascii="Times New Roman" w:hAnsi="Times New Roman" w:cs="Times New Roman"/>
          <w:lang w:val="lv-LV"/>
        </w:rPr>
      </w:pPr>
    </w:p>
    <w:p w14:paraId="74783169" w14:textId="77777777" w:rsidR="005D1ECF" w:rsidRPr="009D3749" w:rsidRDefault="001D4A7B" w:rsidP="001D4A7B">
      <w:pPr>
        <w:jc w:val="both"/>
        <w:rPr>
          <w:rFonts w:ascii="Times New Roman" w:hAnsi="Times New Roman" w:cs="Times New Roman"/>
          <w:lang w:val="lv-LV"/>
        </w:rPr>
      </w:pPr>
      <w:r w:rsidRPr="009D3749">
        <w:rPr>
          <w:rFonts w:ascii="Times New Roman" w:hAnsi="Times New Roman" w:cs="Times New Roman"/>
          <w:lang w:val="lv-LV"/>
        </w:rPr>
        <w:t>Visbeidzot, ir svarīgi, ka ar Grozījumiem netiek panākts papildus administratīvais slogs sabiedrībām, kas jau tagad efektīvi risina valdes locekļu atrašanos amatā dažādu prombūtņu gadījumā. FICIL ieskatā nebūtu pareizi ar Grozījumiem vēl vairāk sarežģīt sabiedrību procesus.</w:t>
      </w:r>
      <w:r w:rsidR="00973998" w:rsidRPr="009D3749">
        <w:rPr>
          <w:rFonts w:ascii="Times New Roman" w:hAnsi="Times New Roman" w:cs="Times New Roman"/>
          <w:lang w:val="lv-LV"/>
        </w:rPr>
        <w:t xml:space="preserve"> </w:t>
      </w:r>
    </w:p>
    <w:p w14:paraId="170FAAE8" w14:textId="77777777" w:rsidR="005D1ECF" w:rsidRPr="009D3749" w:rsidRDefault="005D1ECF" w:rsidP="001D4A7B">
      <w:pPr>
        <w:jc w:val="both"/>
        <w:rPr>
          <w:rFonts w:ascii="Times New Roman" w:hAnsi="Times New Roman" w:cs="Times New Roman"/>
          <w:lang w:val="lv-LV"/>
        </w:rPr>
      </w:pPr>
    </w:p>
    <w:p w14:paraId="79D83EDD" w14:textId="065C1EA1" w:rsidR="00973998" w:rsidRPr="009D3749" w:rsidRDefault="00973998" w:rsidP="001D4A7B">
      <w:pPr>
        <w:jc w:val="both"/>
        <w:rPr>
          <w:rFonts w:ascii="Times New Roman" w:hAnsi="Times New Roman" w:cs="Times New Roman"/>
          <w:lang w:val="lv-LV"/>
        </w:rPr>
      </w:pPr>
      <w:r w:rsidRPr="009D3749">
        <w:rPr>
          <w:rFonts w:ascii="Times New Roman" w:hAnsi="Times New Roman" w:cs="Times New Roman"/>
          <w:lang w:val="lv-LV"/>
        </w:rPr>
        <w:t xml:space="preserve">Ņemot vērā, ka Grozījumi savā ziņā ir inovatīvi un atšķiras no regulējuma citās Eiropas valstīs, FICIL aicina rūpīgi pieiet Grozījumu redakcijas un anotācijas izstrādei, lai </w:t>
      </w:r>
      <w:r w:rsidR="004B085F" w:rsidRPr="009D3749">
        <w:rPr>
          <w:rFonts w:ascii="Times New Roman" w:hAnsi="Times New Roman" w:cs="Times New Roman"/>
          <w:lang w:val="lv-LV"/>
        </w:rPr>
        <w:t xml:space="preserve">tie neradītu negatīvu efektu jaunu investoru piesaistei. </w:t>
      </w:r>
    </w:p>
    <w:p w14:paraId="700D8F9B" w14:textId="77777777" w:rsidR="001D4A7B" w:rsidRPr="009D3749" w:rsidRDefault="001D4A7B" w:rsidP="001D4A7B">
      <w:pPr>
        <w:jc w:val="both"/>
        <w:rPr>
          <w:rFonts w:ascii="Times New Roman" w:eastAsia="Times New Roman" w:hAnsi="Times New Roman" w:cs="Times New Roman"/>
          <w:color w:val="212121"/>
          <w:kern w:val="0"/>
          <w:lang w:val="lv-LV" w:eastAsia="en-GB"/>
          <w14:ligatures w14:val="none"/>
        </w:rPr>
      </w:pPr>
    </w:p>
    <w:p w14:paraId="118673D0" w14:textId="019A4054" w:rsidR="0016275C" w:rsidRPr="009D3749" w:rsidRDefault="0016275C" w:rsidP="0016275C">
      <w:pPr>
        <w:rPr>
          <w:rFonts w:ascii="Times New Roman" w:eastAsia="Times New Roman" w:hAnsi="Times New Roman" w:cs="Times New Roman"/>
          <w:lang w:val="lv-LV"/>
        </w:rPr>
      </w:pPr>
      <w:r w:rsidRPr="009D3749">
        <w:rPr>
          <w:rFonts w:ascii="Times New Roman" w:eastAsia="Times New Roman" w:hAnsi="Times New Roman" w:cs="Times New Roman"/>
          <w:lang w:val="lv-LV"/>
        </w:rPr>
        <w:t>Ar cieņu</w:t>
      </w:r>
    </w:p>
    <w:p w14:paraId="6E15A609" w14:textId="77777777" w:rsidR="0016275C" w:rsidRPr="009D3749" w:rsidRDefault="0016275C" w:rsidP="0016275C">
      <w:pPr>
        <w:rPr>
          <w:rFonts w:ascii="Times New Roman" w:eastAsia="Times New Roman" w:hAnsi="Times New Roman" w:cs="Times New Roman"/>
          <w:lang w:val="lv-LV"/>
        </w:rPr>
      </w:pPr>
    </w:p>
    <w:p w14:paraId="4F8F9F4E" w14:textId="5AB8240A" w:rsidR="0016275C" w:rsidRPr="009D3749" w:rsidRDefault="0016275C" w:rsidP="0016275C">
      <w:pPr>
        <w:rPr>
          <w:rFonts w:ascii="Times New Roman" w:eastAsia="Times New Roman" w:hAnsi="Times New Roman" w:cs="Times New Roman"/>
          <w:lang w:val="lv-LV"/>
        </w:rPr>
      </w:pPr>
      <w:r w:rsidRPr="009D3749">
        <w:rPr>
          <w:rFonts w:ascii="Times New Roman" w:eastAsia="Times New Roman" w:hAnsi="Times New Roman" w:cs="Times New Roman"/>
          <w:lang w:val="lv-LV"/>
        </w:rPr>
        <w:t>Tatjana Guzņajeva</w:t>
      </w:r>
    </w:p>
    <w:p w14:paraId="53DF4CE0" w14:textId="061DC872" w:rsidR="0016275C" w:rsidRPr="009D3749" w:rsidRDefault="0016275C" w:rsidP="0016275C">
      <w:pPr>
        <w:rPr>
          <w:rFonts w:ascii="Times New Roman" w:eastAsia="Times New Roman" w:hAnsi="Times New Roman" w:cs="Times New Roman"/>
          <w:lang w:val="lv-LV"/>
        </w:rPr>
      </w:pPr>
      <w:r w:rsidRPr="009D3749">
        <w:rPr>
          <w:rFonts w:ascii="Times New Roman" w:eastAsia="Times New Roman" w:hAnsi="Times New Roman" w:cs="Times New Roman"/>
          <w:lang w:val="lv-LV"/>
        </w:rPr>
        <w:t>FICIL izpilddirektore</w:t>
      </w:r>
    </w:p>
    <w:p w14:paraId="3895098A" w14:textId="77777777" w:rsidR="0016275C" w:rsidRPr="009D3749" w:rsidRDefault="0016275C" w:rsidP="0016275C">
      <w:pPr>
        <w:jc w:val="center"/>
        <w:rPr>
          <w:rFonts w:ascii="Times New Roman" w:hAnsi="Times New Roman" w:cs="Times New Roman"/>
          <w:color w:val="000000" w:themeColor="text1"/>
          <w:lang w:val="lv-LV"/>
        </w:rPr>
      </w:pPr>
    </w:p>
    <w:p w14:paraId="5B61F921" w14:textId="65780CF1" w:rsidR="00075087" w:rsidRPr="009D3749" w:rsidRDefault="0016275C" w:rsidP="0016275C">
      <w:pPr>
        <w:jc w:val="center"/>
        <w:rPr>
          <w:rFonts w:ascii="Times New Roman" w:eastAsia="Times New Roman" w:hAnsi="Times New Roman" w:cs="Times New Roman"/>
          <w:lang w:val="lv-LV"/>
        </w:rPr>
      </w:pPr>
      <w:r w:rsidRPr="009D3749">
        <w:rPr>
          <w:rFonts w:ascii="Times New Roman" w:hAnsi="Times New Roman" w:cs="Times New Roman"/>
          <w:color w:val="000000" w:themeColor="text1"/>
          <w:lang w:val="lv-LV"/>
        </w:rPr>
        <w:t>ŠIS DOKUMENTS IR ELEKTRONISKI PARAKSTĪTS AR DROŠU ELEKTRONISKO PARAKSTU UN SATUR LAIKA ZĪMOGU</w:t>
      </w:r>
    </w:p>
    <w:sectPr w:rsidR="00075087" w:rsidRPr="009D374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B421B26"/>
    <w:multiLevelType w:val="hybridMultilevel"/>
    <w:tmpl w:val="6D26C006"/>
    <w:lvl w:ilvl="0" w:tplc="E384BA24">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8292439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4D29"/>
    <w:rsid w:val="000033AD"/>
    <w:rsid w:val="00004147"/>
    <w:rsid w:val="00054D29"/>
    <w:rsid w:val="00075087"/>
    <w:rsid w:val="000E2A91"/>
    <w:rsid w:val="0016275C"/>
    <w:rsid w:val="001D4A7B"/>
    <w:rsid w:val="00257073"/>
    <w:rsid w:val="002633F5"/>
    <w:rsid w:val="0027463D"/>
    <w:rsid w:val="00290292"/>
    <w:rsid w:val="002F0D3C"/>
    <w:rsid w:val="004045C4"/>
    <w:rsid w:val="004B085F"/>
    <w:rsid w:val="00547763"/>
    <w:rsid w:val="00571669"/>
    <w:rsid w:val="005832E2"/>
    <w:rsid w:val="005B73BD"/>
    <w:rsid w:val="005D1ECF"/>
    <w:rsid w:val="006241FB"/>
    <w:rsid w:val="00643B02"/>
    <w:rsid w:val="00685293"/>
    <w:rsid w:val="007C18BE"/>
    <w:rsid w:val="007F461E"/>
    <w:rsid w:val="00800D1C"/>
    <w:rsid w:val="008B096F"/>
    <w:rsid w:val="00973998"/>
    <w:rsid w:val="009D3749"/>
    <w:rsid w:val="009E1A6E"/>
    <w:rsid w:val="00A66D2A"/>
    <w:rsid w:val="00AD35DE"/>
    <w:rsid w:val="00B03071"/>
    <w:rsid w:val="00B1320F"/>
    <w:rsid w:val="00B2759B"/>
    <w:rsid w:val="00BE5EC7"/>
    <w:rsid w:val="00D22C55"/>
    <w:rsid w:val="00E944E8"/>
    <w:rsid w:val="00F04898"/>
    <w:rsid w:val="00F15304"/>
    <w:rsid w:val="00FD799B"/>
  </w:rsids>
  <m:mathPr>
    <m:mathFont m:val="Cambria Math"/>
    <m:brkBin m:val="before"/>
    <m:brkBinSub m:val="--"/>
    <m:smallFrac m:val="0"/>
    <m:dispDef/>
    <m:lMargin m:val="0"/>
    <m:rMargin m:val="0"/>
    <m:defJc m:val="centerGroup"/>
    <m:wrapIndent m:val="1440"/>
    <m:intLim m:val="subSup"/>
    <m:naryLim m:val="undOvr"/>
  </m:mathPr>
  <w:themeFontLang w:val="en-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54AE00"/>
  <w15:docId w15:val="{2CFA703A-A5EE-7645-8BD7-7B56716F30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LV"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Heading1">
    <w:name w:val="heading 1"/>
    <w:basedOn w:val="Normal"/>
    <w:next w:val="Normal"/>
    <w:link w:val="Heading1Char"/>
    <w:uiPriority w:val="9"/>
    <w:qFormat/>
    <w:rsid w:val="00054D2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54D2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54D2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54D2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54D2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54D2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54D2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54D2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54D2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54D29"/>
    <w:rPr>
      <w:rFonts w:asciiTheme="majorHAnsi" w:eastAsiaTheme="majorEastAsia" w:hAnsiTheme="majorHAnsi" w:cstheme="majorBidi"/>
      <w:color w:val="0F4761" w:themeColor="accent1" w:themeShade="BF"/>
      <w:sz w:val="40"/>
      <w:szCs w:val="40"/>
      <w:lang w:val="en-GB"/>
    </w:rPr>
  </w:style>
  <w:style w:type="character" w:customStyle="1" w:styleId="Heading2Char">
    <w:name w:val="Heading 2 Char"/>
    <w:basedOn w:val="DefaultParagraphFont"/>
    <w:link w:val="Heading2"/>
    <w:uiPriority w:val="9"/>
    <w:semiHidden/>
    <w:rsid w:val="00054D29"/>
    <w:rPr>
      <w:rFonts w:asciiTheme="majorHAnsi" w:eastAsiaTheme="majorEastAsia" w:hAnsiTheme="majorHAnsi" w:cstheme="majorBidi"/>
      <w:color w:val="0F4761" w:themeColor="accent1" w:themeShade="BF"/>
      <w:sz w:val="32"/>
      <w:szCs w:val="32"/>
      <w:lang w:val="en-GB"/>
    </w:rPr>
  </w:style>
  <w:style w:type="character" w:customStyle="1" w:styleId="Heading3Char">
    <w:name w:val="Heading 3 Char"/>
    <w:basedOn w:val="DefaultParagraphFont"/>
    <w:link w:val="Heading3"/>
    <w:uiPriority w:val="9"/>
    <w:semiHidden/>
    <w:rsid w:val="00054D29"/>
    <w:rPr>
      <w:rFonts w:eastAsiaTheme="majorEastAsia" w:cstheme="majorBidi"/>
      <w:color w:val="0F4761" w:themeColor="accent1" w:themeShade="BF"/>
      <w:sz w:val="28"/>
      <w:szCs w:val="28"/>
      <w:lang w:val="en-GB"/>
    </w:rPr>
  </w:style>
  <w:style w:type="character" w:customStyle="1" w:styleId="Heading4Char">
    <w:name w:val="Heading 4 Char"/>
    <w:basedOn w:val="DefaultParagraphFont"/>
    <w:link w:val="Heading4"/>
    <w:uiPriority w:val="9"/>
    <w:semiHidden/>
    <w:rsid w:val="00054D29"/>
    <w:rPr>
      <w:rFonts w:eastAsiaTheme="majorEastAsia" w:cstheme="majorBidi"/>
      <w:i/>
      <w:iCs/>
      <w:color w:val="0F4761" w:themeColor="accent1" w:themeShade="BF"/>
      <w:lang w:val="en-GB"/>
    </w:rPr>
  </w:style>
  <w:style w:type="character" w:customStyle="1" w:styleId="Heading5Char">
    <w:name w:val="Heading 5 Char"/>
    <w:basedOn w:val="DefaultParagraphFont"/>
    <w:link w:val="Heading5"/>
    <w:uiPriority w:val="9"/>
    <w:semiHidden/>
    <w:rsid w:val="00054D29"/>
    <w:rPr>
      <w:rFonts w:eastAsiaTheme="majorEastAsia" w:cstheme="majorBidi"/>
      <w:color w:val="0F4761" w:themeColor="accent1" w:themeShade="BF"/>
      <w:lang w:val="en-GB"/>
    </w:rPr>
  </w:style>
  <w:style w:type="character" w:customStyle="1" w:styleId="Heading6Char">
    <w:name w:val="Heading 6 Char"/>
    <w:basedOn w:val="DefaultParagraphFont"/>
    <w:link w:val="Heading6"/>
    <w:uiPriority w:val="9"/>
    <w:semiHidden/>
    <w:rsid w:val="00054D29"/>
    <w:rPr>
      <w:rFonts w:eastAsiaTheme="majorEastAsia" w:cstheme="majorBidi"/>
      <w:i/>
      <w:iCs/>
      <w:color w:val="595959" w:themeColor="text1" w:themeTint="A6"/>
      <w:lang w:val="en-GB"/>
    </w:rPr>
  </w:style>
  <w:style w:type="character" w:customStyle="1" w:styleId="Heading7Char">
    <w:name w:val="Heading 7 Char"/>
    <w:basedOn w:val="DefaultParagraphFont"/>
    <w:link w:val="Heading7"/>
    <w:uiPriority w:val="9"/>
    <w:semiHidden/>
    <w:rsid w:val="00054D29"/>
    <w:rPr>
      <w:rFonts w:eastAsiaTheme="majorEastAsia" w:cstheme="majorBidi"/>
      <w:color w:val="595959" w:themeColor="text1" w:themeTint="A6"/>
      <w:lang w:val="en-GB"/>
    </w:rPr>
  </w:style>
  <w:style w:type="character" w:customStyle="1" w:styleId="Heading8Char">
    <w:name w:val="Heading 8 Char"/>
    <w:basedOn w:val="DefaultParagraphFont"/>
    <w:link w:val="Heading8"/>
    <w:uiPriority w:val="9"/>
    <w:semiHidden/>
    <w:rsid w:val="00054D29"/>
    <w:rPr>
      <w:rFonts w:eastAsiaTheme="majorEastAsia" w:cstheme="majorBidi"/>
      <w:i/>
      <w:iCs/>
      <w:color w:val="272727" w:themeColor="text1" w:themeTint="D8"/>
      <w:lang w:val="en-GB"/>
    </w:rPr>
  </w:style>
  <w:style w:type="character" w:customStyle="1" w:styleId="Heading9Char">
    <w:name w:val="Heading 9 Char"/>
    <w:basedOn w:val="DefaultParagraphFont"/>
    <w:link w:val="Heading9"/>
    <w:uiPriority w:val="9"/>
    <w:semiHidden/>
    <w:rsid w:val="00054D29"/>
    <w:rPr>
      <w:rFonts w:eastAsiaTheme="majorEastAsia" w:cstheme="majorBidi"/>
      <w:color w:val="272727" w:themeColor="text1" w:themeTint="D8"/>
      <w:lang w:val="en-GB"/>
    </w:rPr>
  </w:style>
  <w:style w:type="paragraph" w:styleId="Title">
    <w:name w:val="Title"/>
    <w:basedOn w:val="Normal"/>
    <w:next w:val="Normal"/>
    <w:link w:val="TitleChar"/>
    <w:uiPriority w:val="10"/>
    <w:qFormat/>
    <w:rsid w:val="00054D2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54D29"/>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054D29"/>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54D29"/>
    <w:rPr>
      <w:rFonts w:eastAsiaTheme="majorEastAsia"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054D29"/>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054D29"/>
    <w:rPr>
      <w:i/>
      <w:iCs/>
      <w:color w:val="404040" w:themeColor="text1" w:themeTint="BF"/>
      <w:lang w:val="en-GB"/>
    </w:rPr>
  </w:style>
  <w:style w:type="paragraph" w:styleId="ListParagraph">
    <w:name w:val="List Paragraph"/>
    <w:basedOn w:val="Normal"/>
    <w:uiPriority w:val="34"/>
    <w:qFormat/>
    <w:rsid w:val="00054D29"/>
    <w:pPr>
      <w:ind w:left="720"/>
      <w:contextualSpacing/>
    </w:pPr>
  </w:style>
  <w:style w:type="character" w:styleId="IntenseEmphasis">
    <w:name w:val="Intense Emphasis"/>
    <w:basedOn w:val="DefaultParagraphFont"/>
    <w:uiPriority w:val="21"/>
    <w:qFormat/>
    <w:rsid w:val="00054D29"/>
    <w:rPr>
      <w:i/>
      <w:iCs/>
      <w:color w:val="0F4761" w:themeColor="accent1" w:themeShade="BF"/>
    </w:rPr>
  </w:style>
  <w:style w:type="paragraph" w:styleId="IntenseQuote">
    <w:name w:val="Intense Quote"/>
    <w:basedOn w:val="Normal"/>
    <w:next w:val="Normal"/>
    <w:link w:val="IntenseQuoteChar"/>
    <w:uiPriority w:val="30"/>
    <w:qFormat/>
    <w:rsid w:val="00054D2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54D29"/>
    <w:rPr>
      <w:i/>
      <w:iCs/>
      <w:color w:val="0F4761" w:themeColor="accent1" w:themeShade="BF"/>
      <w:lang w:val="en-GB"/>
    </w:rPr>
  </w:style>
  <w:style w:type="character" w:styleId="IntenseReference">
    <w:name w:val="Intense Reference"/>
    <w:basedOn w:val="DefaultParagraphFont"/>
    <w:uiPriority w:val="32"/>
    <w:qFormat/>
    <w:rsid w:val="00054D29"/>
    <w:rPr>
      <w:b/>
      <w:bCs/>
      <w:smallCaps/>
      <w:color w:val="0F4761" w:themeColor="accent1" w:themeShade="BF"/>
      <w:spacing w:val="5"/>
    </w:rPr>
  </w:style>
  <w:style w:type="character" w:styleId="Hyperlink">
    <w:name w:val="Hyperlink"/>
    <w:basedOn w:val="DefaultParagraphFont"/>
    <w:uiPriority w:val="99"/>
    <w:unhideWhenUsed/>
    <w:rsid w:val="00054D29"/>
    <w:rPr>
      <w:color w:val="467886" w:themeColor="hyperlink"/>
      <w:u w:val="single"/>
    </w:rPr>
  </w:style>
  <w:style w:type="character" w:styleId="FollowedHyperlink">
    <w:name w:val="FollowedHyperlink"/>
    <w:basedOn w:val="DefaultParagraphFont"/>
    <w:uiPriority w:val="99"/>
    <w:semiHidden/>
    <w:unhideWhenUsed/>
    <w:rsid w:val="00054D29"/>
    <w:rPr>
      <w:color w:val="96607D" w:themeColor="followedHyperlink"/>
      <w:u w:val="single"/>
    </w:rPr>
  </w:style>
  <w:style w:type="character" w:styleId="UnresolvedMention">
    <w:name w:val="Unresolved Mention"/>
    <w:basedOn w:val="DefaultParagraphFont"/>
    <w:uiPriority w:val="99"/>
    <w:semiHidden/>
    <w:unhideWhenUsed/>
    <w:rsid w:val="005832E2"/>
    <w:rPr>
      <w:color w:val="605E5C"/>
      <w:shd w:val="clear" w:color="auto" w:fill="E1DFDD"/>
    </w:rPr>
  </w:style>
  <w:style w:type="paragraph" w:styleId="Revision">
    <w:name w:val="Revision"/>
    <w:hidden/>
    <w:uiPriority w:val="99"/>
    <w:semiHidden/>
    <w:rsid w:val="004045C4"/>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95799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pasts@tm.gov.lv"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540</Words>
  <Characters>3078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Roberts Alhimionoks</dc:creator>
  <cp:keywords/>
  <dc:description/>
  <cp:lastModifiedBy>Tatjana Guzņajeva</cp:lastModifiedBy>
  <cp:revision>3</cp:revision>
  <dcterms:created xsi:type="dcterms:W3CDTF">2024-04-19T15:59:00Z</dcterms:created>
  <dcterms:modified xsi:type="dcterms:W3CDTF">2024-04-19T16:01:00Z</dcterms:modified>
</cp:coreProperties>
</file>