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negatīvo ekonomisko seku mazināšanai cūkkopības, mājputnu audzēšanas un segto platību dārzeņkopības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komercdarbības atbalstu, lai mazinātu Krievijas militārās agresijas pret Ukrainu izraisītās negatīvās ekonomiskās sekas un ražošanas izmaksu pieauguma ietekmi cūkkopības, mājputnu audzēšanas un segto platību dārzeņkopības nozarē (turpmāk –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100.2. apakšpunktam lūdzam noteikumu projekta 1. punktā un arī citās vienībās lietot Lauksaimniecības un lauku attīstības likumā izmantoto terminoloģiju un norādīt uz valsts atbalstu, nevis komercdarbības atbalstu, ciktāl noteikumu projektā ietvertais regulējums nav saistīts konkrētām prasībām, kas izriet no Komercdarbības atbalsta kontroles likuma (sk. noteikumu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šajos noteikumos noteiktās komercdarbības atbalsta prasības, atbalsta saņēmējam ir pienākums atmaksāt dienestam visu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 punktā vai tā anotācijā skaidrot, kuras noteikumu projekta prasības ir komercdarbības atbalsta prasības,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pēdējā atbalsta piešķiršanas dienas šīs atbalsta programmas ietvaros,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netiek izveidota atbalsta programma, lūdzam noteikumu projekta 24. punktā svītrot vārdus "šīs atbalsta programmas ietvaros", tā vietā norādot uz pēdējo atbalstu, kas sniegts saskaņā ar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07.11.2022.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07.11.2022.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Atzinumi_22-TA-3203.docx</dc:title>
</cp:coreProperties>
</file>

<file path=docProps/custom.xml><?xml version="1.0" encoding="utf-8"?>
<Properties xmlns="http://schemas.openxmlformats.org/officeDocument/2006/custom-properties" xmlns:vt="http://schemas.openxmlformats.org/officeDocument/2006/docPropsVTypes"/>
</file>