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II. sadaļā punktu par horizontālo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izpilda nepieciešamās prasības horizontālo principu “Nenodarīt būtisku kaitējumu”, “Energoefektivitāte pirmajā vietā”, “Klimatdrošināšana” un Eiropas Savienības un Latvijas Republikas normatīvo tiesību aktu klimata un vides aizsardzības jomā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šī dokumenta anotācijā ir noteikts, ka "</w:t>
            </w:r>
            <w:r w:rsidR="00000000" w:rsidRPr="00000000" w:rsidDel="00000000">
              <w:rPr>
                <w:i w:val="1"/>
                <w:rtl w:val="0"/>
              </w:rPr>
              <w:t xml:space="preserve">6.1.1.1. pasākuma pirmajai kārtai nav ietekmes uz HP “Energoefektivitāte pirmajā vietā”. Attiecībā uz HP “Klimatdrošināšana”, 6.1.1.1. pasākuma pirmajai kārtai nav ietekmes uz klimatdrošināšanu, tā kā pasākuma ietvaros netiek plānota infrastruktūras izveide.</w:t>
            </w:r>
            <w:r w:rsidR="00000000" w:rsidRPr="00000000" w:rsidDel="00000000">
              <w:rPr>
                <w:rtl w:val="0"/>
              </w:rPr>
              <w:t xml:space="preserve">", tomēr vēršam uzmanību, ka saskaņā ar EK Tehniskajiem norādījumiem par infrastruktūras klimatdrošināšanu 2021.–2027. gada periodā (2021/C 373/01), kūdras nozare tiek minēta kā viens no klimata pārmaiņu mazināšanas pasākumu risinājumu piemēriem. Līdz ar to lūgums noteikumos iekļaut atbilstošus papildinājumu/-us ar nosacījumiem un/ vai attiecīgiem datiem un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EK Tehnisko norādījumu B pielikumā ir noteikts klimatdrošināšanas dokumentācijas un verifikācijas prasību kopums, kas nepieciešams, lai atbildīgās iestādes, investori un partneri tiktu informēti par projekta klimatdrošināšanas procesu konsekventā un pārredzamā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pieejams: chrome-extension://efaidnbmnnnibpcajpcglclefindmkaj/https://eur-lex.europa.eu/legal-content/LV/TXT/PDF/?uri=CELEX:52021XC0916(03)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Ingeborga Linde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un uzraudzības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IV. sadaļu ar horizontālo principu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un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uzkrāj datus par projekta ietekmi uz horizontālo principu īstenošanu projekta īstenošanas un pēcuzraudzības laikā un ievēro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Ingeborga Linde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06.06.2024. 18.48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06.06.2024. 18.48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Atzinumi_24-TA-710.docx</dc:title>
</cp:coreProperties>
</file>

<file path=docProps/custom.xml><?xml version="1.0" encoding="utf-8"?>
<Properties xmlns="http://schemas.openxmlformats.org/officeDocument/2006/custom-properties" xmlns:vt="http://schemas.openxmlformats.org/officeDocument/2006/docPropsVTypes"/>
</file>