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uzdevumu Klimata un enerģētikas ministrijai izstrādāt un iesniegt Ministru kabinetā jauno EKII darbības stratēģiju pirms lēmuma par turpmāka konkursa aktivitāšu finansēšanas apjoma palielināšanu un termiņa pagarināšanu virzīšanas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izstrādāt un iesniegt Ministru kabinetā jauno EKII darbības stratēģiju pirms lēmuma par turpmāka konkursa aktivitāšu finansēšanas apjoma palielināšanu un termiņa pagarināšanu virzīšanas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kopējais finanšu instrumenta finansējums (turpmāk – finansējums) ir 35 000 000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un Klimata un enerģētikas ministrijas tikšanās laikā (06.12.2024) izrunāto un panākto vienošanos (par programmas pagarināšanu uz 1 gadu, proporcionāli paredzot papildus finansējumu 1/5 apmērā (+4 milj. euro) pret sākotnēji ierosināto 20 000 000 euro apmērā, jo pagaidām nav apstiprināta jaunā EKKI darbības stratēģija), lūdzam veikt izmaiņas šajā punktā un finansējuma apjomu mainīt no 35 000 000 euro uz 19 000 000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attiecīgos labojumus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kopējais finanšu instrumenta finansējums (turpmāk – finansējums) ir 19 000 000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aktivitātes, kas iekļautas apstiprinātajos projektos, īsteno līdz brīdim, kamēr beidzas šo noteikumu </w:t>
            </w:r>
            <w:r w:rsidR="00000000" w:rsidRPr="00000000" w:rsidDel="00000000">
              <w:rPr>
                <w:rtl w:val="0"/>
              </w:rPr>
              <w:t xml:space="preserve">6.</w:t>
            </w:r>
            <w:r w:rsidR="00000000" w:rsidRPr="00000000" w:rsidDel="00000000">
              <w:rPr>
                <w:rtl w:val="0"/>
              </w:rPr>
              <w:t xml:space="preserve"> punktā minētais finansējums,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un Klimata un enerģētikas ministrijas tikšanās laikā (06.12.2024) izrunāto un panākto vienošanos (par programmas pagarināšanu uz 1 gadu, proporcionāli paredzot papildus finansējumu 1/5 apmērā (+4 milj. euro) pret sākotnēji ierosināto 20 000 000 euro apmērā, jo pagaidām nav apstiprināta jaunā EKKI darbības stratēģija), lūdzam veikt izmaiņas šajā punktā, ka konkursa ietvaros esošās aktivitātes īsteno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attiecīgos labojumus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aktivitātes, kas iekļautas apstiprinātajos projektos, īsteno līdz brīdim, kamēr beidzas šo noteikumu 6. punktā minētais finansējums, bet ne ilgāk kā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24-TA-2507</w:t>
    </w:r>
    <w:r>
      <w:br/>
    </w:r>
    <w:r w:rsidR="00000000" w:rsidRPr="00000000" w:rsidDel="00000000">
      <w:rPr>
        <w:rtl w:val="0"/>
      </w:rPr>
      <w:t xml:space="preserve">Izdrukāts 09.12.2024.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24-TA-2507</w:t>
    </w:r>
    <w:r>
      <w:br/>
    </w:r>
    <w:r w:rsidR="00000000" w:rsidRPr="00000000" w:rsidDel="00000000">
      <w:rPr>
        <w:rtl w:val="0"/>
      </w:rPr>
      <w:t xml:space="preserve">Izdrukāts 09.12.2024.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Atzinumi_24-TA-2507.docx</dc:title>
</cp:coreProperties>
</file>

<file path=docProps/custom.xml><?xml version="1.0" encoding="utf-8"?>
<Properties xmlns="http://schemas.openxmlformats.org/officeDocument/2006/custom-properties" xmlns:vt="http://schemas.openxmlformats.org/officeDocument/2006/docPropsVTypes"/>
</file>