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2.1.2.2.i. investīcijas projekta "Lauksaimniecības datu centra mākoņdatošanas pakalpojumu attīstība valsts federētā mākoņa ietvaros"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(ZM apliecinājums par projekta lietderību)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plāna 2. komponentes “Digitālā transformācija” 2.1. reformu un investīciju virziena “Valsts pārvaldes, tai skaitā pašvaldību, digitālā transformācija” 2.1.2.2.i. investīcijas projekta "Lauksaimniecības datu centra mākoņdatošanas pakalpojumu attīstība valsts federētā mākoņa ietvaros" (turpmāk – projekts) pasi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un centralizētās funkcijas vai koplietošanas pakalpojumu attīstības plānu (</w:t>
            </w:r>
            <w:r w:rsidR="00000000" w:rsidRPr="00000000" w:rsidDel="00000000">
              <w:rPr>
                <w:rtl w:val="0"/>
              </w:rPr>
              <w:t xml:space="preserve">2. </w:t>
            </w:r>
            <w:r w:rsidR="00000000" w:rsidRPr="00000000" w:rsidDel="00000000">
              <w:rPr>
                <w:rtl w:val="0"/>
              </w:rPr>
              <w:t xml:space="preserve">pielikumu</w:t>
            </w:r>
            <w:r w:rsidR="00000000" w:rsidRPr="00000000" w:rsidDel="00000000">
              <w:rPr>
                <w:rtl w:val="0"/>
              </w:rPr>
              <w:t xml:space="preserve">), kā arī projekta izmaksas 3 760 680 </w:t>
            </w:r>
            <w:r w:rsidR="00000000" w:rsidRPr="00000000" w:rsidDel="00000000">
              <w:rPr>
                <w:i w:val="1"/>
                <w:rtl w:val="0"/>
              </w:rPr>
              <w:t xml:space="preserve">euro</w:t>
            </w:r>
            <w:r w:rsidR="00000000" w:rsidRPr="00000000" w:rsidDel="00000000">
              <w:rPr>
                <w:rtl w:val="0"/>
              </w:rPr>
              <w:t xml:space="preserve"> apmērā, tai skaitā Eiropas Savienības Atveseļošanas un noturības mehānisma finansējumu investīcijai 3 108 000 </w:t>
            </w:r>
            <w:r w:rsidR="00000000" w:rsidRPr="00000000" w:rsidDel="00000000">
              <w:rPr>
                <w:i w:val="1"/>
                <w:rtl w:val="0"/>
              </w:rPr>
              <w:t xml:space="preserve">euro</w:t>
            </w:r>
            <w:r w:rsidR="00000000" w:rsidRPr="00000000" w:rsidDel="00000000">
              <w:rPr>
                <w:rtl w:val="0"/>
              </w:rPr>
              <w:t xml:space="preserve"> apmērā un valsts budžeta finansējumu pievienotās vērtības nodokļa izmaksu segšanai 652 680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viena no aktivitātēm ir projekta vadības un īstenošanas personāla (darbinieku) izmaksas, kas plānotas kā atlīdzības izdevumi, un ņemot vērā, ka atlīdzības izdevumiem pievienotās vērtības nodokli nepiemēro, lūdzam precizēt valsts budžeta finansējumu pievienotās vērtības nodokļa izmaksu segšanai apmēru rīkojuma projekta 1.punktā un attiecīgi arī rīkojuma projekta 1. un 2. pielikumā, kā arī anotācijas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noteikt Projekta rezultātu uzturēšanas izmaksas ne vairāk kā 676 922,40  </w:t>
            </w:r>
            <w:r w:rsidR="00000000" w:rsidRPr="00000000" w:rsidDel="00000000">
              <w:rPr>
                <w:i w:val="1"/>
                <w:rtl w:val="0"/>
              </w:rPr>
              <w:t xml:space="preserve">euro</w:t>
            </w:r>
            <w:r w:rsidR="00000000" w:rsidRPr="00000000" w:rsidDel="00000000">
              <w:rPr>
                <w:rtl w:val="0"/>
              </w:rPr>
              <w:t xml:space="preserve"> gadā, kuras Zemkopības ministrijai pieprasīt valsts budžetā saskaņā ar Ministru kabineta 2023. gada 17. janvāra noteikumiem Nr.15 "</w:t>
            </w:r>
            <w:r w:rsidR="00000000" w:rsidRPr="00000000" w:rsidDel="00000000">
              <w:rPr>
                <w:rtl w:val="0"/>
              </w:rPr>
              <w:t xml:space="preserve">Maksimāli pieļaujamā valsts budžeta izdevumu kopapjoma un katrai ministrijai un citai centrālajai valsts iestādei paredzētā izdevumu kopējā apjoma noteikšanas kārtība vidējam termiņam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situācijā, ja projekta rezultātu uzturēšanas izmaksas būs nepieciešams pieprasīt kārtēja gada ietvaros, tās nepieprasa saskaņā ar rīkojuma projekta 4.punktā norādītajiem Ministru kabineta noteikumiem. Ņemot vērā minēto, lūdzam precizēt rīkojuma projekta 4.punktu, norādot, ka uzturēšanas izmaksas tiks pieprasītas normatīvajos aktos noteiktajā kartībā vai arī saskaņā ar Likumā par budžetu un finanšu vadību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iekļaut izziņas 9.punktā sniegto skaidrojumu par to, kāpēc projekta rezultātu uzturēšanas izmaksu segšanai nav iespējams izmantot jau pieejamo valsts budžeta finansējumu, kā arī papildus sniegt skaidrojumu, kāpēc uzturēšanas izmaksu apmērs būtiski palielinājies salīdzinot ar iepriekšējā saskaņošanā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Hildebrante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10.05.2023.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22-TA-3604</w:t>
    </w:r>
    <w:r>
      <w:br/>
    </w:r>
    <w:r w:rsidR="00000000" w:rsidRPr="00000000" w:rsidDel="00000000">
      <w:rPr>
        <w:rtl w:val="0"/>
      </w:rPr>
      <w:t xml:space="preserve">Izdrukāts 10.05.2023.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Atzinumi_22-TA-3604.docx</dc:title>
</cp:coreProperties>
</file>

<file path=docProps/custom.xml><?xml version="1.0" encoding="utf-8"?>
<Properties xmlns="http://schemas.openxmlformats.org/officeDocument/2006/custom-properties" xmlns:vt="http://schemas.openxmlformats.org/officeDocument/2006/docPropsVTypes"/>
</file>