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B7EFB" w14:textId="77777777" w:rsidR="00D476C8" w:rsidRPr="00D476C8" w:rsidRDefault="00D476C8" w:rsidP="00D476C8">
      <w:pPr>
        <w:spacing w:after="0" w:line="240" w:lineRule="auto"/>
        <w:jc w:val="both"/>
        <w:rPr>
          <w:rFonts w:ascii="Times New Roman" w:hAnsi="Times New Roman" w:cs="Times New Roman"/>
          <w:sz w:val="24"/>
          <w:szCs w:val="24"/>
        </w:rPr>
      </w:pPr>
      <w:proofErr w:type="spellStart"/>
      <w:r w:rsidRPr="00D476C8">
        <w:rPr>
          <w:rFonts w:ascii="Times New Roman" w:hAnsi="Times New Roman" w:cs="Times New Roman"/>
          <w:sz w:val="24"/>
          <w:szCs w:val="24"/>
        </w:rPr>
        <w:t>From</w:t>
      </w:r>
      <w:proofErr w:type="spellEnd"/>
      <w:r w:rsidRPr="00D476C8">
        <w:rPr>
          <w:rFonts w:ascii="Times New Roman" w:hAnsi="Times New Roman" w:cs="Times New Roman"/>
          <w:sz w:val="24"/>
          <w:szCs w:val="24"/>
        </w:rPr>
        <w:t>:</w:t>
      </w:r>
      <w:r w:rsidRPr="00D476C8">
        <w:rPr>
          <w:rFonts w:ascii="Times New Roman" w:hAnsi="Times New Roman" w:cs="Times New Roman"/>
          <w:sz w:val="24"/>
          <w:szCs w:val="24"/>
        </w:rPr>
        <w:tab/>
        <w:t>Sandris Rāgs &lt;Sandris.Rags@TM.GOV.LV&gt;</w:t>
      </w:r>
    </w:p>
    <w:p w14:paraId="73632412" w14:textId="77777777" w:rsidR="00D476C8" w:rsidRPr="00D476C8" w:rsidRDefault="00D476C8" w:rsidP="00D476C8">
      <w:pPr>
        <w:spacing w:after="0" w:line="240" w:lineRule="auto"/>
        <w:jc w:val="both"/>
        <w:rPr>
          <w:rFonts w:ascii="Times New Roman" w:hAnsi="Times New Roman" w:cs="Times New Roman"/>
          <w:sz w:val="24"/>
          <w:szCs w:val="24"/>
        </w:rPr>
      </w:pPr>
      <w:proofErr w:type="spellStart"/>
      <w:r w:rsidRPr="00D476C8">
        <w:rPr>
          <w:rFonts w:ascii="Times New Roman" w:hAnsi="Times New Roman" w:cs="Times New Roman"/>
          <w:sz w:val="24"/>
          <w:szCs w:val="24"/>
        </w:rPr>
        <w:t>Sent</w:t>
      </w:r>
      <w:proofErr w:type="spellEnd"/>
      <w:r w:rsidRPr="00D476C8">
        <w:rPr>
          <w:rFonts w:ascii="Times New Roman" w:hAnsi="Times New Roman" w:cs="Times New Roman"/>
          <w:sz w:val="24"/>
          <w:szCs w:val="24"/>
        </w:rPr>
        <w:t>:</w:t>
      </w:r>
      <w:r w:rsidRPr="00D476C8">
        <w:rPr>
          <w:rFonts w:ascii="Times New Roman" w:hAnsi="Times New Roman" w:cs="Times New Roman"/>
          <w:sz w:val="24"/>
          <w:szCs w:val="24"/>
        </w:rPr>
        <w:tab/>
        <w:t>pirmdiena, 1.  jūn.. 2020.  gada  16:42</w:t>
      </w:r>
    </w:p>
    <w:p w14:paraId="3D6BABEB"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To:</w:t>
      </w:r>
      <w:r w:rsidRPr="00D476C8">
        <w:rPr>
          <w:rFonts w:ascii="Times New Roman" w:hAnsi="Times New Roman" w:cs="Times New Roman"/>
          <w:sz w:val="24"/>
          <w:szCs w:val="24"/>
        </w:rPr>
        <w:tab/>
        <w:t>Pasts; 'pasts@varam.gov.lv'; 'pasts@fm.gov.lv'; 'lps@lps.lv'</w:t>
      </w:r>
    </w:p>
    <w:p w14:paraId="66AF2711" w14:textId="77777777" w:rsidR="00D476C8" w:rsidRPr="00D476C8" w:rsidRDefault="00D476C8" w:rsidP="00D476C8">
      <w:pPr>
        <w:spacing w:after="0" w:line="240" w:lineRule="auto"/>
        <w:jc w:val="both"/>
        <w:rPr>
          <w:rFonts w:ascii="Times New Roman" w:hAnsi="Times New Roman" w:cs="Times New Roman"/>
          <w:sz w:val="24"/>
          <w:szCs w:val="24"/>
        </w:rPr>
      </w:pPr>
      <w:proofErr w:type="spellStart"/>
      <w:r w:rsidRPr="00D476C8">
        <w:rPr>
          <w:rFonts w:ascii="Times New Roman" w:hAnsi="Times New Roman" w:cs="Times New Roman"/>
          <w:sz w:val="24"/>
          <w:szCs w:val="24"/>
        </w:rPr>
        <w:t>Cc</w:t>
      </w:r>
      <w:proofErr w:type="spellEnd"/>
      <w:r w:rsidRPr="00D476C8">
        <w:rPr>
          <w:rFonts w:ascii="Times New Roman" w:hAnsi="Times New Roman" w:cs="Times New Roman"/>
          <w:sz w:val="24"/>
          <w:szCs w:val="24"/>
        </w:rPr>
        <w:t>:</w:t>
      </w:r>
      <w:r w:rsidRPr="00D476C8">
        <w:rPr>
          <w:rFonts w:ascii="Times New Roman" w:hAnsi="Times New Roman" w:cs="Times New Roman"/>
          <w:sz w:val="24"/>
          <w:szCs w:val="24"/>
        </w:rPr>
        <w:tab/>
        <w:t>Ģirts Mālnieks</w:t>
      </w:r>
    </w:p>
    <w:p w14:paraId="687AA911" w14:textId="77777777" w:rsidR="00D476C8" w:rsidRPr="00D476C8" w:rsidRDefault="00D476C8" w:rsidP="00D476C8">
      <w:pPr>
        <w:spacing w:after="0" w:line="240" w:lineRule="auto"/>
        <w:jc w:val="both"/>
        <w:rPr>
          <w:rFonts w:ascii="Times New Roman" w:hAnsi="Times New Roman" w:cs="Times New Roman"/>
          <w:sz w:val="24"/>
          <w:szCs w:val="24"/>
        </w:rPr>
      </w:pPr>
      <w:proofErr w:type="spellStart"/>
      <w:r w:rsidRPr="00D476C8">
        <w:rPr>
          <w:rFonts w:ascii="Times New Roman" w:hAnsi="Times New Roman" w:cs="Times New Roman"/>
          <w:sz w:val="24"/>
          <w:szCs w:val="24"/>
        </w:rPr>
        <w:t>Subject</w:t>
      </w:r>
      <w:proofErr w:type="spellEnd"/>
      <w:r w:rsidRPr="00D476C8">
        <w:rPr>
          <w:rFonts w:ascii="Times New Roman" w:hAnsi="Times New Roman" w:cs="Times New Roman"/>
          <w:sz w:val="24"/>
          <w:szCs w:val="24"/>
        </w:rPr>
        <w:t>:</w:t>
      </w:r>
      <w:r w:rsidRPr="00D476C8">
        <w:rPr>
          <w:rFonts w:ascii="Times New Roman" w:hAnsi="Times New Roman" w:cs="Times New Roman"/>
          <w:sz w:val="24"/>
          <w:szCs w:val="24"/>
        </w:rPr>
        <w:tab/>
      </w:r>
      <w:proofErr w:type="spellStart"/>
      <w:r w:rsidRPr="00D476C8">
        <w:rPr>
          <w:rFonts w:ascii="Times New Roman" w:hAnsi="Times New Roman" w:cs="Times New Roman"/>
          <w:sz w:val="24"/>
          <w:szCs w:val="24"/>
        </w:rPr>
        <w:t>precizetais</w:t>
      </w:r>
      <w:proofErr w:type="spellEnd"/>
      <w:r w:rsidRPr="00D476C8">
        <w:rPr>
          <w:rFonts w:ascii="Times New Roman" w:hAnsi="Times New Roman" w:cs="Times New Roman"/>
          <w:sz w:val="24"/>
          <w:szCs w:val="24"/>
        </w:rPr>
        <w:t xml:space="preserve"> VSS-395 </w:t>
      </w:r>
      <w:proofErr w:type="spellStart"/>
      <w:r w:rsidRPr="00D476C8">
        <w:rPr>
          <w:rFonts w:ascii="Times New Roman" w:hAnsi="Times New Roman" w:cs="Times New Roman"/>
          <w:sz w:val="24"/>
          <w:szCs w:val="24"/>
        </w:rPr>
        <w:t>saskanosana</w:t>
      </w:r>
      <w:proofErr w:type="spellEnd"/>
    </w:p>
    <w:p w14:paraId="44B4CE9D" w14:textId="77777777" w:rsidR="00D476C8" w:rsidRPr="00D476C8" w:rsidRDefault="00D476C8" w:rsidP="00D476C8">
      <w:pPr>
        <w:spacing w:after="0" w:line="240" w:lineRule="auto"/>
        <w:jc w:val="both"/>
        <w:rPr>
          <w:rFonts w:ascii="Times New Roman" w:hAnsi="Times New Roman" w:cs="Times New Roman"/>
          <w:sz w:val="24"/>
          <w:szCs w:val="24"/>
        </w:rPr>
      </w:pPr>
    </w:p>
    <w:p w14:paraId="676723EA" w14:textId="77777777" w:rsidR="00D476C8" w:rsidRPr="00D476C8" w:rsidRDefault="00D476C8" w:rsidP="00D476C8">
      <w:pPr>
        <w:spacing w:after="0" w:line="240" w:lineRule="auto"/>
        <w:jc w:val="both"/>
        <w:rPr>
          <w:rFonts w:ascii="Times New Roman" w:hAnsi="Times New Roman" w:cs="Times New Roman"/>
          <w:sz w:val="24"/>
          <w:szCs w:val="24"/>
        </w:rPr>
      </w:pPr>
      <w:proofErr w:type="spellStart"/>
      <w:r w:rsidRPr="00D476C8">
        <w:rPr>
          <w:rFonts w:ascii="Times New Roman" w:hAnsi="Times New Roman" w:cs="Times New Roman"/>
          <w:sz w:val="24"/>
          <w:szCs w:val="24"/>
        </w:rPr>
        <w:t>Importance</w:t>
      </w:r>
      <w:proofErr w:type="spellEnd"/>
      <w:r w:rsidRPr="00D476C8">
        <w:rPr>
          <w:rFonts w:ascii="Times New Roman" w:hAnsi="Times New Roman" w:cs="Times New Roman"/>
          <w:sz w:val="24"/>
          <w:szCs w:val="24"/>
        </w:rPr>
        <w:t>:</w:t>
      </w:r>
      <w:r w:rsidRPr="00D476C8">
        <w:rPr>
          <w:rFonts w:ascii="Times New Roman" w:hAnsi="Times New Roman" w:cs="Times New Roman"/>
          <w:sz w:val="24"/>
          <w:szCs w:val="24"/>
        </w:rPr>
        <w:tab/>
      </w:r>
      <w:proofErr w:type="spellStart"/>
      <w:r w:rsidRPr="00D476C8">
        <w:rPr>
          <w:rFonts w:ascii="Times New Roman" w:hAnsi="Times New Roman" w:cs="Times New Roman"/>
          <w:sz w:val="24"/>
          <w:szCs w:val="24"/>
        </w:rPr>
        <w:t>High</w:t>
      </w:r>
      <w:proofErr w:type="spellEnd"/>
    </w:p>
    <w:p w14:paraId="7AD9C1C3" w14:textId="77777777" w:rsidR="00D476C8" w:rsidRPr="00D476C8" w:rsidRDefault="00D476C8" w:rsidP="00D476C8">
      <w:pPr>
        <w:spacing w:after="0" w:line="240" w:lineRule="auto"/>
        <w:jc w:val="both"/>
        <w:rPr>
          <w:rFonts w:ascii="Times New Roman" w:hAnsi="Times New Roman" w:cs="Times New Roman"/>
          <w:sz w:val="24"/>
          <w:szCs w:val="24"/>
        </w:rPr>
      </w:pPr>
    </w:p>
    <w:p w14:paraId="0EEB5C6A"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Labdien!</w:t>
      </w:r>
    </w:p>
    <w:p w14:paraId="76450AAC" w14:textId="77777777" w:rsidR="00D476C8" w:rsidRPr="00D476C8" w:rsidRDefault="00D476C8" w:rsidP="00D476C8">
      <w:pPr>
        <w:spacing w:after="0" w:line="240" w:lineRule="auto"/>
        <w:jc w:val="both"/>
        <w:rPr>
          <w:rFonts w:ascii="Times New Roman" w:hAnsi="Times New Roman" w:cs="Times New Roman"/>
          <w:sz w:val="24"/>
          <w:szCs w:val="24"/>
        </w:rPr>
      </w:pPr>
    </w:p>
    <w:p w14:paraId="32EACCDB" w14:textId="79AE38C0"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Tieslietu ministrija kopā ar Valsts zemes dienestu savas kompetences ietvaros ir izvērtējusi Ekonomikas ministrijas precizēto Ministru kabineta rīkojuma projektu "Par valsts īpašuma objekta Sila ielā 7, Babītē, Babītes pagastā, Babītes novadā, nodošanu privatizācijai" (VSS-395) (turpmāk – Rīkojuma projekts) un neatbalsta tā tālāko virzību, izsakot šādus iebildumus:</w:t>
      </w:r>
    </w:p>
    <w:p w14:paraId="74C1C8E5" w14:textId="77777777" w:rsidR="00D476C8" w:rsidRPr="00D476C8" w:rsidRDefault="00D476C8" w:rsidP="00D476C8">
      <w:pPr>
        <w:spacing w:after="0" w:line="240" w:lineRule="auto"/>
        <w:jc w:val="both"/>
        <w:rPr>
          <w:rFonts w:ascii="Times New Roman" w:hAnsi="Times New Roman" w:cs="Times New Roman"/>
          <w:sz w:val="24"/>
          <w:szCs w:val="24"/>
        </w:rPr>
      </w:pPr>
    </w:p>
    <w:p w14:paraId="38026B32" w14:textId="30197B12"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1. Tieslietu ministrija uztur izziņā norādītos Tieslietu ministrijas iebildumus. Ekonomikas ministrijas veiktie precizējumi anotācijā un izziņā ietvertie pamatojumi ir neatbilstoši Tieslietu ministrijas iebildumiem.</w:t>
      </w:r>
      <w:r>
        <w:rPr>
          <w:rFonts w:ascii="Times New Roman" w:hAnsi="Times New Roman" w:cs="Times New Roman"/>
          <w:sz w:val="24"/>
          <w:szCs w:val="24"/>
        </w:rPr>
        <w:t xml:space="preserve"> </w:t>
      </w:r>
      <w:r w:rsidRPr="00D476C8">
        <w:rPr>
          <w:rFonts w:ascii="Times New Roman" w:hAnsi="Times New Roman" w:cs="Times New Roman"/>
          <w:sz w:val="24"/>
          <w:szCs w:val="24"/>
        </w:rPr>
        <w:t xml:space="preserve">Nekustamā īpašuma nostiprināšanai zemesgrāmatā veicamas attiecīgas secīgas darbības, tai skaitā, valsts institūcijām un pašvaldībām zemes piekritības valstij vai pašvaldībām izvērtēšana, attiecīgu lēmumu pieņemšana un kadastra objekta reģistrācija un kadastra datu aktualizācija Nekustamā īpašuma valsts kadastra informācijas sistēmā. </w:t>
      </w:r>
    </w:p>
    <w:p w14:paraId="4363380E" w14:textId="2AFC6462"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Nevienā normatīvajā aktā nav paredzēts, ka valsts institūcijām un pašvaldībām zemes piekritības valstij vai pašvaldībām izvērtēšanai nepakļaujas tādas zemes vienības, uz kurām atrodošās ēkas (būves) atzītas par bezīpašnieka lietu. Saskaņā ar Ministru kabineta 2016. gada 29. marta noteikumu Nr. 190 "Kārtība, kādā pieņem lēmumu par rezerves zemes fondā ieskaitīto zemes gabalu un īpašuma tiesību atjaunošanai neizmantoto zemes gabalu piederību vai piekritību" 5.1. apakšpunktu ministrijas izvērtē, kuras Valsts zemes dienesta sagatavoto Nekustamā īpašuma valsts kadastra informācijas sistēmā reģistrēto datu par rezerves zemes fondā ieskaitītiem zemes gabaliem un zemes gabaliem, kas nav izmantoti īpašuma tiesību atjaunošanai, tai skaitā </w:t>
      </w:r>
    </w:p>
    <w:p w14:paraId="17FA4115" w14:textId="2FA3C311"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par kopīpašumā esošajām domājamām daļām, kurām nav noteikta piederība vai piekritība katrā administratīvajā teritorijā, sarakstā norādītās zemes vienības piekrīt vai </w:t>
      </w:r>
    </w:p>
    <w:p w14:paraId="769F91D3"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pieder valstij un ir ierakstāmas zemesgrāmatā uz attiecīgās ministrijas vārda saskaņā ar </w:t>
      </w:r>
    </w:p>
    <w:p w14:paraId="6C3FCB4A" w14:textId="6A98BDD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likumu "Par valsts un pašvaldību zemes īpašuma tiesībām un to nostiprināšanu zemesgrāmatās" un izdara sarakstā par tām atzīmi. Zemes piekritības valstij vai pašvaldībām atbilstoši likumam "Par valsts un pašvaldību zemes īpašuma tiesībām un to nostiprināšanu zemesgrāmatās" izvērtēšana noteikta arī pirms zemes reformas pabeigšanas izdotā Ministru kabineta 2009. gada 1. septembra noteikumu Nr. 996 "Kārtība, kādā nosaka valstij un pašvaldībām piekrītošo lauku apvidu zemi, kura turpmāk izmantojama zemes reformas pabeigšanai, kā arī valstij un pašvaldībām piederošo un piekrītošo zemi" 2.2. apakšpunktā, kurā noteikts, ka Ministru kabinets izdod rīkojumu par zemes piederību vai piekritību valstij, ja zeme atbilstoši likumam "Par valsts un pašvaldību zemes īpašuma tiesībām un to nostiprināšanu zemesgrāmatās" zemes reformas laikā piekrīt valstij un ir ierakstāma zemesgrāmatās uz valsts vārda.</w:t>
      </w:r>
      <w:r>
        <w:rPr>
          <w:rFonts w:ascii="Times New Roman" w:hAnsi="Times New Roman" w:cs="Times New Roman"/>
          <w:sz w:val="24"/>
          <w:szCs w:val="24"/>
        </w:rPr>
        <w:t xml:space="preserve"> </w:t>
      </w:r>
      <w:r w:rsidRPr="00D476C8">
        <w:rPr>
          <w:rFonts w:ascii="Times New Roman" w:hAnsi="Times New Roman" w:cs="Times New Roman"/>
          <w:sz w:val="24"/>
          <w:szCs w:val="24"/>
        </w:rPr>
        <w:t>No minētā izriet, ka zemes piekritības valstij izvērtēšanai pakļaujas arī tās zemes vienības, kuras piekrīt valstij saskaņā ar likuma "Par valsts un pašvaldību zemes īpašuma tiesībām un to nostiprināšanu zemesgrāmatās" 4.</w:t>
      </w:r>
      <w:r w:rsidRPr="00D476C8">
        <w:rPr>
          <w:rFonts w:ascii="Times New Roman" w:hAnsi="Times New Roman" w:cs="Times New Roman"/>
          <w:sz w:val="24"/>
          <w:szCs w:val="24"/>
          <w:vertAlign w:val="superscript"/>
        </w:rPr>
        <w:t>1</w:t>
      </w:r>
      <w:r w:rsidRPr="00D476C8">
        <w:rPr>
          <w:rFonts w:ascii="Times New Roman" w:hAnsi="Times New Roman" w:cs="Times New Roman"/>
          <w:sz w:val="24"/>
          <w:szCs w:val="24"/>
        </w:rPr>
        <w:t xml:space="preserve"> panta pirmās daļas 1. punktu. Līdz ar minēto izziņā sniegtais Ekonomikas ministrijas pamatojums uz Tieslietu ministrijas 1. </w:t>
      </w:r>
      <w:r w:rsidRPr="00D476C8">
        <w:rPr>
          <w:rFonts w:ascii="Times New Roman" w:hAnsi="Times New Roman" w:cs="Times New Roman"/>
          <w:sz w:val="24"/>
          <w:szCs w:val="24"/>
        </w:rPr>
        <w:lastRenderedPageBreak/>
        <w:t>iebildumu par to, ka valsts īpašuma tiesības uz zemes vienību ar kadastra apzīmējumu 8048 004 0494 ir nodibinātas uz likuma pamata no 2012. gada 16. februāra ir nepamatots.</w:t>
      </w:r>
    </w:p>
    <w:p w14:paraId="14B42B6D" w14:textId="0A7E5066"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Kārtību, kādā veicama kadastra objekta reģistrācija un kadastra datu aktualizācija Nekustamā īpašuma valsts kadastra informācijas sistēmā nosaka Ministru kabineta 2012. gada 10. aprīļa noteikumi Nr. 263 "Kadastra objekta reģistrācijas un kadastra datu aktualizācijas noteikumi" (turpmāk – Noteikumi Nr. 263). Saskaņā ar to 5.1. apakšpunktu pirms kadastra objekta reģistrācijas vai kadastra datu aktualizācijas dienesta teritoriālā struktūrvienība izvērtē, vai iesniegti dokumenti, kas satur reģistrācijai vai aktualizācijai nepieciešamās ziņas un vai tās nav pretrunīgas. Saskaņā ar Noteikumu Nr. 263 165. punktu par vietējai pašvaldībai piekrītošās zemes kadastra subjektu Nekustamā īpašuma valsts kadastra informācijas sistēmā ieraksta to pašvaldību, kuras administratīvajā teritorijā atrodas attiecīgā zemes vienība. Ievērojot to, ka Nekustamā īpašuma valsts kadastra informācijas sistēmā pamatojoties uz Babītes novada 2019. gada 27. marta lēmumu (sēdes protokols Nr. 4, 15. §) kā zemes vienības ar kadastra apzīmējumu 8048 004 0494 kadastra subjekts reģistrēta Babītes novada pašvaldība, tad gadījumā, ja tomēr Ministru kabinets pieņems Rīkojuma projektu zemes vienības ar kadastra apzīmējumu 8048 004 0494 kadastra datu aktualizāciju nebūs iespējams veikt, jo Ministru kabineta Rīkojuma projekts būs pretrunā ar Babītes novada 2019. gada 27. marta lēmumu (sēdes protokols Nr. 4, 15. §), ar kuru noteikts, ka zemes vienība ar kadastra apzīmējumu 8048 004 0494 piekrīt Babītes novada pašvaldībai un ierakstāma zemesgrāmatā uz Babītes novada pašvaldības vārda. Atbilstoši Nekustamā īpašuma valsts kadastra likuma 55. panta trešās daļas 2. punktam Valsts zemes dienests pieņem lēmumu atteikt kadastra objekta vai kadastra datu reģistrāciju vai kadastra datu </w:t>
      </w:r>
    </w:p>
    <w:p w14:paraId="5EF2AB12"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aktualizāciju, ja iesniegto vai uzrādīto dokumentu ziņas ir pretrunā ar Valsts zemes </w:t>
      </w:r>
    </w:p>
    <w:p w14:paraId="1E99AD67"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dienesta uzturēto informācijas sistēmu datiem vai Valsts zemes dienesta arhīva </w:t>
      </w:r>
    </w:p>
    <w:p w14:paraId="089E166C"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dokumentu ziņām.</w:t>
      </w:r>
    </w:p>
    <w:p w14:paraId="2310D1F9" w14:textId="2ADF0F8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Apzinoties būves un zemes nedalāmības principu, Valsts zemes dienesta ieskatā, problēmas novēršanai Ekonomikas ministrijai būtu jāvienojas ar Babītes novada domi </w:t>
      </w:r>
    </w:p>
    <w:p w14:paraId="6C956849" w14:textId="2657425E"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par zemes vienības ar kadastra apzīmējumu 8048 004 0494, pēc tās ierakstīšanas zemesgrāmatā uz Babītes novada domes vārda, nodošanu Ekonomikas ministrijai vai uz zemes vienības esošās būves nodošanu Babītes novada pašvaldībai saskaņā ar Publiskas personas mantas atsavināšanas likuma 42. panta otrajā daļā noteikto.</w:t>
      </w:r>
    </w:p>
    <w:p w14:paraId="3ACEA0F8" w14:textId="77777777" w:rsidR="00D476C8" w:rsidRPr="00D476C8" w:rsidRDefault="00D476C8" w:rsidP="00D476C8">
      <w:pPr>
        <w:spacing w:after="0" w:line="240" w:lineRule="auto"/>
        <w:jc w:val="both"/>
        <w:rPr>
          <w:rFonts w:ascii="Times New Roman" w:hAnsi="Times New Roman" w:cs="Times New Roman"/>
          <w:sz w:val="24"/>
          <w:szCs w:val="24"/>
        </w:rPr>
      </w:pPr>
    </w:p>
    <w:p w14:paraId="1379072B" w14:textId="18671062"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2. Lūdzam svītrot anotācijas I sadaļas 2. punktā 3. lappusē nepamatoto informāciju, ka "Atbilstoši Nekustamā īpašuma valsts kadastra likuma 2. pantam šādam ierakstam ir informatīvs raksturs.". Nekustamā īpašuma valsts kadastra likuma 2. pants nosaka likuma mērķi, nevis sistēmā uzkrāto datu nozīmību. Turklāt atbilstoši iepriekš minētā likuma 3. panta pirmajai un trešajai daļai Nekustamā īpašuma valsts kadastrs ir vienota uzskaites sistēma, kas, realizējot administratīvus, organizatoriskus un tehnoloģiskus procesus, nodrošina datu iegūšanu par valsts teritorijā esošajiem nekustamajiem īpašumiem, to objektiem, zemes vienības daļām un to īpašniekiem, tiesiskajiem valdītājiem, lietotājiem, kā arī minēto datu uzturēšanu un izmantošanu. Nekustamā īpašuma valsts kadastra informācijas sistēma ir valsts informācijas sistēma, kas satur </w:t>
      </w:r>
      <w:bookmarkStart w:id="0" w:name="_GoBack"/>
      <w:bookmarkEnd w:id="0"/>
      <w:r w:rsidRPr="00D476C8">
        <w:rPr>
          <w:rFonts w:ascii="Times New Roman" w:hAnsi="Times New Roman" w:cs="Times New Roman"/>
          <w:sz w:val="24"/>
          <w:szCs w:val="24"/>
        </w:rPr>
        <w:t>oficiālus kadastra datus.</w:t>
      </w:r>
    </w:p>
    <w:p w14:paraId="2514AE9A" w14:textId="77777777" w:rsidR="00D476C8" w:rsidRPr="00D476C8" w:rsidRDefault="00D476C8" w:rsidP="00D476C8">
      <w:pPr>
        <w:spacing w:after="0" w:line="240" w:lineRule="auto"/>
        <w:jc w:val="both"/>
        <w:rPr>
          <w:rFonts w:ascii="Times New Roman" w:hAnsi="Times New Roman" w:cs="Times New Roman"/>
          <w:sz w:val="24"/>
          <w:szCs w:val="24"/>
        </w:rPr>
      </w:pPr>
    </w:p>
    <w:p w14:paraId="257B0358"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Ar cieņu</w:t>
      </w:r>
    </w:p>
    <w:p w14:paraId="7B3BFFB0"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Sandris Rāgs</w:t>
      </w:r>
    </w:p>
    <w:p w14:paraId="47CCF008"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TM Civiltiesību departamenta</w:t>
      </w:r>
    </w:p>
    <w:p w14:paraId="1C214EBB"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Vispārējo civiltiesību nodaļas jurists</w:t>
      </w:r>
    </w:p>
    <w:p w14:paraId="44D61E05"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lastRenderedPageBreak/>
        <w:t>Tālr. 67036974, fakss: 67036935</w:t>
      </w:r>
    </w:p>
    <w:p w14:paraId="654A8799"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Atrašanās vieta: Raiņa bulvārī 15, Rīgā, LV-1050,</w:t>
      </w:r>
    </w:p>
    <w:p w14:paraId="7740D3FE"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Juridiskā adrese: Brīvības bulvārī 36, Rīgā, LV-1536 </w:t>
      </w:r>
    </w:p>
    <w:p w14:paraId="0D11A832" w14:textId="77777777" w:rsidR="00D476C8" w:rsidRPr="00D476C8" w:rsidRDefault="00D476C8" w:rsidP="00D476C8">
      <w:pPr>
        <w:spacing w:after="0" w:line="240" w:lineRule="auto"/>
        <w:jc w:val="both"/>
        <w:rPr>
          <w:rFonts w:ascii="Times New Roman" w:hAnsi="Times New Roman" w:cs="Times New Roman"/>
          <w:sz w:val="24"/>
          <w:szCs w:val="24"/>
        </w:rPr>
      </w:pPr>
    </w:p>
    <w:p w14:paraId="796E2F72" w14:textId="77777777" w:rsidR="00D476C8" w:rsidRPr="00D476C8" w:rsidRDefault="00D476C8" w:rsidP="00D476C8">
      <w:pPr>
        <w:spacing w:after="0" w:line="240" w:lineRule="auto"/>
        <w:jc w:val="both"/>
        <w:rPr>
          <w:rFonts w:ascii="Times New Roman" w:hAnsi="Times New Roman" w:cs="Times New Roman"/>
          <w:sz w:val="24"/>
          <w:szCs w:val="24"/>
        </w:rPr>
      </w:pPr>
    </w:p>
    <w:p w14:paraId="131F2BD7" w14:textId="77777777" w:rsidR="00D476C8" w:rsidRPr="00D476C8" w:rsidRDefault="00D476C8" w:rsidP="00D476C8">
      <w:pPr>
        <w:spacing w:after="0" w:line="240" w:lineRule="auto"/>
        <w:jc w:val="both"/>
        <w:rPr>
          <w:rFonts w:ascii="Times New Roman" w:hAnsi="Times New Roman" w:cs="Times New Roman"/>
          <w:sz w:val="24"/>
          <w:szCs w:val="24"/>
        </w:rPr>
      </w:pPr>
    </w:p>
    <w:p w14:paraId="2DE1A1A9"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DAINA ŪDRE</w:t>
      </w:r>
    </w:p>
    <w:p w14:paraId="44039FF8"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daļas vadītāja</w:t>
      </w:r>
    </w:p>
    <w:p w14:paraId="5A1CC32F"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Valsts zemes dienesta</w:t>
      </w:r>
    </w:p>
    <w:p w14:paraId="1C78D6F7"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Kadastra departamenta</w:t>
      </w:r>
    </w:p>
    <w:p w14:paraId="62DB82FE"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Kadastra metodikas daļa</w:t>
      </w:r>
    </w:p>
    <w:p w14:paraId="1A3D2C22"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tālrunis: 67038680</w:t>
      </w:r>
    </w:p>
    <w:p w14:paraId="37D2D05F"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adrese: 11.novembra krastmala 31, Rīga, LV-1050</w:t>
      </w:r>
    </w:p>
    <w:p w14:paraId="2D9092F2"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JUDĪTE MIERKALNE</w:t>
      </w:r>
    </w:p>
    <w:p w14:paraId="1E621DDD"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daļas vadītāja</w:t>
      </w:r>
    </w:p>
    <w:p w14:paraId="352079DB"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Valsts zemes dienesta</w:t>
      </w:r>
    </w:p>
    <w:p w14:paraId="39EFA6D8"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Zemes pārvaldības procesu daļa</w:t>
      </w:r>
    </w:p>
    <w:p w14:paraId="39E06F9B"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tālrunis: 67038681</w:t>
      </w:r>
    </w:p>
    <w:p w14:paraId="72265D8E"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adrese: 11.novembra krastmala 31, Rīga, LV-1050</w:t>
      </w:r>
    </w:p>
    <w:p w14:paraId="44DFFF08"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INGA GEDROVIČA-JURAGA</w:t>
      </w:r>
    </w:p>
    <w:p w14:paraId="6047A5DA"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juriste</w:t>
      </w:r>
    </w:p>
    <w:p w14:paraId="37B29521"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 </w:t>
      </w:r>
    </w:p>
    <w:p w14:paraId="590FF345"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Juridiskā departamenta</w:t>
      </w:r>
    </w:p>
    <w:p w14:paraId="53F48791"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Tiesību aktu daļa</w:t>
      </w:r>
    </w:p>
    <w:p w14:paraId="670195EC"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tālrunis: 67038830</w:t>
      </w:r>
    </w:p>
    <w:p w14:paraId="42E16D2E"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adrese: 11.novembra krastmala 31, Rīga, LV-1050</w:t>
      </w:r>
    </w:p>
    <w:p w14:paraId="5D264D82"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Šis e-pasts un tā pielikumā esošie dokumenti var saturēt ierobežotas pieejamības informāciju, cita starpā </w:t>
      </w:r>
    </w:p>
    <w:p w14:paraId="21785F3A"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fizisko personu datus, kas adresēta tikai tā saņēmējam un izmantojama tikai leģitīmiem mērķiem. Ja esat </w:t>
      </w:r>
    </w:p>
    <w:p w14:paraId="21E9F63C"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saņēmis šo e-pastu kļūdas dēļ, vai nav pamatota mērķa ierobežotas pieejamības informācijas, cita starpā </w:t>
      </w:r>
    </w:p>
    <w:p w14:paraId="27981E2F" w14:textId="77777777" w:rsidR="00D476C8"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 xml:space="preserve">fizisko personu datu, apstrādei, Jums nav tiesību izmantot vai pārsūtīt šajā e-pastā un tam pievienotajos </w:t>
      </w:r>
    </w:p>
    <w:p w14:paraId="37369F47" w14:textId="11CAC85E" w:rsidR="00981997" w:rsidRPr="00D476C8" w:rsidRDefault="00D476C8" w:rsidP="00D476C8">
      <w:pPr>
        <w:spacing w:after="0" w:line="240" w:lineRule="auto"/>
        <w:jc w:val="both"/>
        <w:rPr>
          <w:rFonts w:ascii="Times New Roman" w:hAnsi="Times New Roman" w:cs="Times New Roman"/>
          <w:sz w:val="24"/>
          <w:szCs w:val="24"/>
        </w:rPr>
      </w:pPr>
      <w:r w:rsidRPr="00D476C8">
        <w:rPr>
          <w:rFonts w:ascii="Times New Roman" w:hAnsi="Times New Roman" w:cs="Times New Roman"/>
          <w:sz w:val="24"/>
          <w:szCs w:val="24"/>
        </w:rPr>
        <w:t>dokumentos ietverto informāciju. Šādā gadījumā nekavējoties neatgriezeniski izdzēsiet šo e-pastu.</w:t>
      </w:r>
    </w:p>
    <w:sectPr w:rsidR="00981997" w:rsidRPr="00D476C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6C8"/>
    <w:rsid w:val="00981997"/>
    <w:rsid w:val="00D476C8"/>
    <w:rsid w:val="00ED4D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9CCA0"/>
  <w15:chartTrackingRefBased/>
  <w15:docId w15:val="{7B5EC8F6-03B6-4458-8769-15E919E8A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5140</Words>
  <Characters>2930</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Ģirts Mālnieks</dc:creator>
  <cp:keywords/>
  <dc:description/>
  <cp:lastModifiedBy>Ģirts Mālnieks</cp:lastModifiedBy>
  <cp:revision>1</cp:revision>
  <dcterms:created xsi:type="dcterms:W3CDTF">2020-09-07T13:41:00Z</dcterms:created>
  <dcterms:modified xsi:type="dcterms:W3CDTF">2020-09-07T14:11:00Z</dcterms:modified>
</cp:coreProperties>
</file>