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zvērinātu revidentu pretendentu apmācībām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Noteikumi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ir jāpārņem nacionālajos normatīvajos aktos līdz tajās norādītajam termiņam. Savukārt gadījumos, kad direktīvas prasības nav pārņemtas noteiktajā termiņā, nacionālie direktīvas pārņemšanas pasākumus jāveic un tiem jāstājas spēkā pēc iespējas drīz. Attiecīgi secināms, ka pretrunā ar minēto ir likumprojektā "Grozījumi Revīzijas pakalpojumu likumā" (23-TA-3278) ietvertā Revīzijas pakalpojumu likuma Pārejas noteikumu 25. punktā, kā arī noteikumu projekta 11. punktā noteiktā pārejas kārtība. Lūdzam ievērot minēto un turpmāk līdzīgos gadījumos nodrošināt nacionālo normatīvo aktu, ar ko tiek pārņemtas direktīvas, pēc iespējas drīzu spēkā stāšanos, neparedzot normatīvo aktu spēkā stāšanos spēkā (piemērošanu) vēlākā datumā, lai izvairītos no pārkāpumu procedūras uzsākšanas pret Latviju par direktīvas prasību savlaicīgu nepārņemšanu nacionālajos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5.4. apakšsadaļu. Proti, lūdzam pēc iespējas detalizēti skaidrot Eiropas Parlamenta un Padomes 2022. gada 14. decembra direktīvas (ES) 2022/2464, ar ko attiecībā uz korporatīvo ilgtspējas ziņu sniegšanu groza Regulu (ES) Nr. 537/2014, Direktīvu 2004/109/EK, Direktīvu 2006/43/EK un Direktīvu 2013/34/ES (turpmāk – direktīva 2022/2464), prasību pārņemšanu (proti, ja direktīva tiek ieviesta ar vairākiem tiesību aktiem, tad anotācijas 5.4. apakšsadaļas 1. tabulā ir jānorāda ne tikai tie citi tiesību akti, bet arī šo tiesību aktu konkrētas normas, kas pārņem attiecīgās direktīvas prasības, lai varētu pārliecināties, ka direktīva tiek pārņemta korekti un pilnībā), tostarp salāgojot noteikumu projekta anotācijā un likumprojekta "Grozījumi Revīzijas pakalpojumu likumā" (23-TA-3278) anotācijā sniegto informāciju par minētās direktīvas prasību pārņemšanu, tādējādi izvairoties no tā, ka kāda direktīvas norma netiek pārņemta vai tiek pārņemta nepilnīgi. Savukārt attiecībā uz vienu un to pašu direktīvas 2022/2464 tiesību normu pārņemšanu lūdzam norādīt saskaņotu informāciju, nodrošinot savstarpēji korektu un atbilstīgu tiesību normu sistēmu un tās izpratni.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16.09.2024.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16.09.2024.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Atzinumi_24-TA-645.docx</dc:title>
</cp:coreProperties>
</file>

<file path=docProps/custom.xml><?xml version="1.0" encoding="utf-8"?>
<Properties xmlns="http://schemas.openxmlformats.org/officeDocument/2006/custom-properties" xmlns:vt="http://schemas.openxmlformats.org/officeDocument/2006/docPropsVTypes"/>
</file>