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Valdes un padomes locekļu skaita un atalgojuma noteikšanas kārtība publiskas personas kapitāla daļu pārvaldīšanas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Valdes un padomes locekļu skaita un atalgojuma noteikšanas kārtība publiskas personas kapitāla daļu pārvaldīšanas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noteikumu projektu papildināt ar šobrīd spēkā esošo Ministru kabineta 04.02.2020. noteikumu Nr. 63 12. punkta saturu, kas paredz, </w:t>
            </w:r>
            <w:r w:rsidR="00000000" w:rsidRPr="00000000" w:rsidDel="00000000">
              <w:rPr>
                <w:i w:val="1"/>
                <w:rtl w:val="0"/>
              </w:rPr>
              <w:t xml:space="preserve">ja saskaņā ar kapitālsabiedrības statūtiem tās valde sastāv no viena valdes locekļa, valdes locekļa maksimālās mēneša atlīdzības apmēra noteikšanai var piemērot šo noteikumu pielikumā norādīto valdes priekšsēdētāja maksimālās mēneša atlīdzības apmēra noteikšanai piemērojamo koeficientu.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pamatots ar to, ka ir kapitālsabiedrības, kur ir tikai viens valdes loceklis, un, ņemot vērā atbildības apmēru un tiesiskās noteiktības principu, būtu nepieciešams ļaut tā atalgojumu pielīdzināt valdes priekšsēdētāja atalgojumam.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Kapitālsabiedrības valdes un padomes locekļa mēneša atlīdzība šo noteikumu izpratnē ir mēnešalga pirms nodokļu samaksas. Mēneša atlīdzībā neietilpst prēmijas, pilnvarojuma līgumā pielīgtā apdrošināšana un atsaukšanas pabalsts.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atlīdzības politikā var būt noteikti ļoti dažādi atlīdzības elementi, aicinām izvērtēt nepieciešamību izteikt noteikumu projekta 2.punktu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valdes un padomes locekļa mēneša atlīdzība šo noteikumu izpratnē ir mēnešalga pirms nodokļu samaksas. Mēneša atlīdzībā neietilpst prēmijas, pilnvarojuma līgumā pielīgtā apdrošināšana</w:t>
            </w:r>
            <w:r w:rsidR="00000000" w:rsidRPr="00000000" w:rsidDel="00000000">
              <w:rPr>
                <w:color w:val="#c0392b"/>
                <w:rtl w:val="0"/>
              </w:rPr>
              <w:t xml:space="preserve">,</w:t>
            </w:r>
            <w:r w:rsidR="00000000" w:rsidRPr="00000000" w:rsidDel="00000000">
              <w:rPr>
                <w:rtl w:val="0"/>
              </w:rPr>
              <w:t xml:space="preserve"> </w:t>
            </w:r>
            <w:r w:rsidR="00000000" w:rsidRPr="00000000" w:rsidDel="00000000">
              <w:rPr>
                <w:strike w:val="1"/>
                <w:rtl w:val="0"/>
              </w:rPr>
              <w:t xml:space="preserve">un</w:t>
            </w:r>
            <w:r w:rsidR="00000000" w:rsidRPr="00000000" w:rsidDel="00000000">
              <w:rPr>
                <w:rtl w:val="0"/>
              </w:rPr>
              <w:t xml:space="preserve"> atsaukšanas pabalsts</w:t>
            </w:r>
            <w:r w:rsidR="00000000" w:rsidRPr="00000000" w:rsidDel="00000000">
              <w:rPr>
                <w:color w:val="#c0392b"/>
                <w:rtl w:val="0"/>
              </w:rPr>
              <w:t xml:space="preserve">, iemaksas pensiju fondos un citi atlīdzības elementi, kuri ir atlīdzības mainīgā daļa, ja atlīdzības politikā tādi noteikti</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to, ka kapitālsabiedrība ir eksportējoša (ja eksporta ieņēmumi veido vismaz 20 procentus no kapitālsabiedrības kopējiem ieņēmumiem);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izslēgt noteikumu projekta 12.2. apakšpunkta nosacījumu, jo tas nevar tikt attiecināms uz visām kapitālsabiedrībām. Ir jāvērtē to dibināšanas mērķis un tai dotie uzdevumi, kas ne vienmēr var būt saistīti ar eksporta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kapitālsabiedrībai savā darbībā ir jāievēro virkne tiesību aktu prasības, tostarp konkurences tiesību regulējums, šāda nosacījuma iekļaušana atlīdzības noteikšanas kritērijos var radīt nevienlīdzīgu attieksmi, kas nebūtu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 to, ka ir samazinājies kapitālsabiedrības darbības apjoms (apgrozījums, eksporta apjoms vai citi darbības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noteikumu projekta 12.10. apakšpunktu ar vajadzību vērtēt arī kapitālsabiedrības darbības apjoma iespējamo palielinājumu, ņemot vērā šī rādītāja nozīmīgo lomu.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ka ir samazinājies </w:t>
            </w:r>
            <w:r w:rsidR="00000000" w:rsidRPr="00000000" w:rsidDel="00000000">
              <w:rPr>
                <w:color w:val="#c0392b"/>
                <w:rtl w:val="0"/>
              </w:rPr>
              <w:t xml:space="preserve">vai palielinājies </w:t>
            </w:r>
            <w:r w:rsidR="00000000" w:rsidRPr="00000000" w:rsidDel="00000000">
              <w:rPr>
                <w:rtl w:val="0"/>
              </w:rPr>
              <w:t xml:space="preserve">kapitālsabiedrības darbības apjoms (apgrozījums, eksporta apjoms vai citi darbības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Valdes un padomes locekļu mēneša atlīdzības apmēru pārskata (paaugstinot, saglabājot esošo vai samazinot) reizi gadā pēc kapitālsabiedrības gada pārskata apstiprināšanas un darbības rezultātu pārskata gadā izvērtēšanas.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valstī noteiktos birokrātijas samazināšanas uzdevumus, rosinām šajā normā noteikt, ka atlīdzības pārskatīšana reizi gadā ir nevis obligāta, bet izvēles iespēja.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izslēgt vārdu “samazinot”. Valdes loceklis pilnvarojuma līguma ietvaros realizē noteiktus uzdevumus, vidēja termiņa darbības stratēģijas izpildi vairāku gadu periodam. Ja rezultāti nav pieņemami, augstāka pārvaldes institūcija var atsaukt valdes/padomes locekli, ņemot vērā, ka pilnvarojuma līguma izpilde netiek īstenota atbilstoši uzdotajam. Ar pilnvarojuma līguma noslēgšanu puses vienojas par noteiktu atlīdzību realizēt noteiktos uzdevumus, mērķus, kā arī izpildinstitūcijas loceklis paļaujas, ka pilnvaras devējs pildīs līgumu un samaksās noteikto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Valdes un padomes locekļu mēneša atlīdzības apmēru </w:t>
            </w:r>
            <w:r w:rsidR="00000000" w:rsidRPr="00000000" w:rsidDel="00000000">
              <w:rPr>
                <w:color w:val="#c0392b"/>
                <w:rtl w:val="0"/>
              </w:rPr>
              <w:t xml:space="preserve">var </w:t>
            </w:r>
            <w:r w:rsidR="00000000" w:rsidRPr="00000000" w:rsidDel="00000000">
              <w:rPr>
                <w:rtl w:val="0"/>
              </w:rPr>
              <w:t xml:space="preserve">pārskat</w:t>
            </w:r>
            <w:r w:rsidR="00000000" w:rsidRPr="00000000" w:rsidDel="00000000">
              <w:rPr>
                <w:color w:val="#c0392b"/>
                <w:rtl w:val="0"/>
              </w:rPr>
              <w:t xml:space="preserve">īt</w:t>
            </w:r>
            <w:r w:rsidR="00000000" w:rsidRPr="00000000" w:rsidDel="00000000">
              <w:rPr>
                <w:strike w:val="1"/>
                <w:rtl w:val="0"/>
              </w:rPr>
              <w:t xml:space="preserve">a</w:t>
            </w:r>
            <w:r w:rsidR="00000000" w:rsidRPr="00000000" w:rsidDel="00000000">
              <w:rPr>
                <w:rtl w:val="0"/>
              </w:rPr>
              <w:t xml:space="preserve"> (paaugstinot, saglabājot esošo</w:t>
            </w:r>
            <w:r w:rsidR="00000000" w:rsidRPr="00000000" w:rsidDel="00000000">
              <w:rPr>
                <w:strike w:val="1"/>
                <w:rtl w:val="0"/>
              </w:rPr>
              <w:t xml:space="preserve"> vai samazinot</w:t>
            </w:r>
            <w:r w:rsidR="00000000" w:rsidRPr="00000000" w:rsidDel="00000000">
              <w:rPr>
                <w:rtl w:val="0"/>
              </w:rPr>
              <w:t xml:space="preserve">) reizi gadā pēc kapitālsabiedrības gada pārskata apstiprināšanas un darbības rezultātu pārskata gadā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atsaukšana ir saistīta ar pilnvaru pārkāpšanu, ar pienākumu neizpildi vai nepienācīgu izpildi vai ar kaitējuma nodarīšanu sabiedrības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noteikumu projekta 32.2. apakšpunktu papildināt, lai atsaukšanas pabalsts netiktu izmaksāts arī gadījumā, ja tiek pieņemts lēmums par uzticības zaudēšanu valdes loceklim.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citos gadījumos, kas paredzēti pilnvarojuma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svītrot šo apakšpunktu, ņemot vērā riskus, ka normas piemērotājs var nepamatoti paplašināt gadījumu skaitu, uz kuriem to attiecina.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Valsts un atvasinātas publiskas personas kontrolētas kapitālsabiedrības valdes un padomes locekļu atlīdzības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31.prim panta trešā daļa deleģē Ministru kabinetu izdot noteikumus, paredzot kontrolētas kapitālsabiedrības valdes un padomes locekļu atlīdzības politikā ietveramos mēneša atlīdzības, prēmijas un atsaukšanas pabalsta apmēra noteikšanas un mēneša atlīdzības pārskatīšanas kritērijus un to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uz minētā deleģējuma pamata noteikumu projektā iekļauta VII nodaļa, kas paredz prasību atlīdzības politikā iekļaut ļoti plašu jautājumu loku, radot nesamērīgu papildus slogu, lūdzam izvērtēt nepieciešamību samazināt jautājumu loku, kas iekļaujams minēto kapitālsabiedrību atlīdzības politikā.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Mēneša atlīdzība, kas valdes vai padomes loceklim noteikta līdz šo noteikumu spēkā stāšanās brīdim, ir spēkā līdz brīdim, kad dalībnieku sapulce vai padome pieņem lēmumu pārskatīt mēneša atlīdzību vai tiek lemts par valdes vai padomes locekļa ievēlēšanu amatā uz nākamo pilnvaru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citās tiesību normās vienlaicīgi tiek lietots gan valdes un padomes locekļa apzīmējums, gan valdes priekšsēdētāja un padomes priekšsēdētāja apzīmējums, aicinām izvērtēt nepieciešamību šo principu ievērot arī noteikumu projekta 39.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Mēneša atlīdzība, kas valdes vai padomes loceklim</w:t>
            </w:r>
            <w:r w:rsidR="00000000" w:rsidRPr="00000000" w:rsidDel="00000000">
              <w:rPr>
                <w:color w:val="#c0392b"/>
                <w:rtl w:val="0"/>
              </w:rPr>
              <w:t xml:space="preserve">, valdes vai padomes priekšsēdētājam</w:t>
            </w:r>
            <w:r w:rsidR="00000000" w:rsidRPr="00000000" w:rsidDel="00000000">
              <w:rPr>
                <w:rtl w:val="0"/>
              </w:rPr>
              <w:t xml:space="preserve"> noteikta līdz šo noteikumu spēkā stāšanās brīdim, ir spēkā līdz brīdim, kad dalībnieku sapulce vai padome pieņem lēmumu pārskatīt mēneša atlīdzību vai tiek lemts par valdes vai padomes locekļa</w:t>
            </w:r>
            <w:r w:rsidR="00000000" w:rsidRPr="00000000" w:rsidDel="00000000">
              <w:rPr>
                <w:color w:val="#c0392b"/>
                <w:rtl w:val="0"/>
              </w:rPr>
              <w:t xml:space="preserve">, valdes vai padomes priekšsēdētāja</w:t>
            </w:r>
            <w:r w:rsidR="00000000" w:rsidRPr="00000000" w:rsidDel="00000000">
              <w:rPr>
                <w:rtl w:val="0"/>
              </w:rPr>
              <w:t xml:space="preserve"> ievēlēšanu amatā uz nākamo pilnvaru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24.04.2025.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24.04.2025.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Atzinumi_25-TA-728.docx</dc:title>
</cp:coreProperties>
</file>

<file path=docProps/custom.xml><?xml version="1.0" encoding="utf-8"?>
<Properties xmlns="http://schemas.openxmlformats.org/officeDocument/2006/custom-properties" xmlns:vt="http://schemas.openxmlformats.org/officeDocument/2006/docPropsVTypes"/>
</file>