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 punktā minēto palīdzību sniedz un administrē akciju sabiedrība "Attīstības finanšu institūcija Altum" (turpmāk – garantētājs), sniedzot garantiju Attīstības finanšu institūcijas likuma izpratnē vai izsniedzot atbalsta programmas "Balsts" subsīdiju. Garantētājs nodrošina garantiju pieejamību individuālu vai portfeļgarantiju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2.punkta pēdējo teikumu ar vārdiem "atbilstoši šo noteikumu 3.</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 punktā minēto palīdzību sniedz un administrē akciju sabiedrība "Attīstības finanšu institūcija Altum" (turpmāk – garantētājs), sniedzot garantiju Attīstības finanšu institūcijas likuma izpratnē vai izsniedzot atbalsta programmas "Balsts" subsīdiju. Garantētājs nodrošina garantiju pieejamību individuālu vai portfeļgarantiju veidā atbilstoši šo noteikumu 3.</w:t>
            </w:r>
            <w:r w:rsidR="00000000" w:rsidRPr="00000000" w:rsidDel="00000000">
              <w:rPr>
                <w:vertAlign w:val="superscript"/>
                <w:rtl w:val="0"/>
              </w:rPr>
              <w:t xml:space="preserve">1</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hipotekāro aizdevumu (turpmāk – aizdevums) izsniedz Latvijā reģistrēta kredītiestāde, dalībvalstī reģistrēta kredītiestāde, tās filiāle vai ārvalsts kredītiestādes filiāle, krājaizdevu sabiedrība vai cits patērētāju kreditēšanas pakalpojumu sniedzējs, kas noslēdzis sadarbības līgumu ar garantētāju (turpmāk – sadarbības līgums) un ir tiesīga izsniegt aizdevumus Latvijā (turpmāk – aizdevējs);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 apakšpunktā ir uzskaitīti subjekti, kuri var izsniegt aizdevumus ar garantiju un (vai subsīdiju), kur, citu starpā, atbilstoši piedāvātajiem grozījumiem iekļauti arī patērētāju kreditēšanas pakalpojumu sniedzēji. Ņemot vērā, ka attiecībā uz patērētāju kreditēšanas pakalpojumu sniedzējiem ar grozījumiem ir paredzēts attiecināt īpašus nosacījumus, kuriem tiem ir jāatbilst, lai tie kvalificētos finansējumam, ierosinām grozīt 3.1. apakšpunktu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hipotekāro aizdevumu (turpmāk – aizdevums) izsniedz aizdevējs, kas ir tiesīgs izsniegt aizdevumus Latvijā, ir noslēdzis sadarbības līgumu ar garantētāju (turpmāk – sadarbības līgums) un kas atbilst vienam no šādiem nosacījumiem, (turpmāk – aizdevējs):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tas ir Latvijā reģistrēta kredītiestāde, dalībvalstī reģistrēta kredītiestāde, tās filiāle vai ārvalsts kredītiestādes filiāle, vai krājaizdevu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tas ir Latvijā licencēts patērētāju kreditēšanas pakalpojumu sniedzējs, kas ir Noziedzīgi iegūtu līdzekļu legalizācijas un terorisma un proliferācijas finansēšanas novēršanas likuma subjekts un kas sniedz finanšu pakalpojumus hipotekārajā aizdevumu kreditēšanā ne mazāk kā trīs gadus, tai skaitā grupas ietvaros, ja mātes uzņēmumi darbojas tajā pašā nozarē;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ja aizdevumu izsniedz patērētāju kreditēšanas pakalpojumu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pakalpojumu sniedzējs kā subjekts, kas var izsniegt aizdevumus ar garantiju un (vai subsīdiju), ir minēts šo noteikumu 3.1. apakšpunktā. Tādējādi ierosinām 3.1.</w:t>
            </w:r>
            <w:r w:rsidR="00000000" w:rsidRPr="00000000" w:rsidDel="00000000">
              <w:rPr>
                <w:vertAlign w:val="superscript"/>
                <w:rtl w:val="0"/>
              </w:rPr>
              <w:t xml:space="preserve">1</w:t>
            </w:r>
            <w:r w:rsidR="00000000" w:rsidRPr="00000000" w:rsidDel="00000000">
              <w:rPr>
                <w:rtl w:val="0"/>
              </w:rPr>
              <w:t xml:space="preserve"> apakšpunktu dzēst un precizēt 3.1. apakšpunktu atbilstoši piedāvātajai redakcijai (lūdzu skatīt priekšlikumu un piedāvāto redakciju pie noteikumu 3.1. apakšpunkta).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3. garantijas sniedz portfeļgarantiju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3. apakšpunktā minētais, ka garantijas sniedz portfeļgarantiju veidā, nav kā kritērijs patērētāju kreditēšanas pakalpojumu sniedzējam, lai tas kvalificētos finansējumam, bet gan kā nosacījums izsniedzamajai garantijai. Ierosinām noteikumus papildināt ar 3.</w:t>
            </w:r>
            <w:r w:rsidR="00000000" w:rsidRPr="00000000" w:rsidDel="00000000">
              <w:rPr>
                <w:vertAlign w:val="superscript"/>
                <w:rtl w:val="0"/>
              </w:rPr>
              <w:t xml:space="preserve">1</w:t>
            </w:r>
            <w:r w:rsidR="00000000" w:rsidRPr="00000000" w:rsidDel="00000000">
              <w:rPr>
                <w:rtl w:val="0"/>
              </w:rPr>
              <w:t xml:space="preserve">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Garantiju attiecībā uz dzīvojamās telpas iegādei vai būvniecībai Latvijas teritorijā ņemto aizdevumu atbilstoši šiem noteikumiem ir tiesības saņemt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šo noteikumu 3.1.1. apakšpunktā minētajiem aizdevējiem – individuālu vai protfeļgarantiju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šo noteikumu 3.1.2. apakšpunktā minētajiem aizdevējiem – protfeļgarantiju veidā.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Aizdevējs aizdevumu portfeli veido atbilstoši līdzšinējai kredītpolitikai, visas finansiālās priekšrocības nododot kredītu ņēmējiem, un nodrošina iespēju garantētājam veikt pārbaudes, kā arī sniedz garantētājam pārskatus par programmas īstenošanu. Garantētājs informē aizdevējus par iespēju pieteikties finansējumam, kā arī par finansējuma apmēru un kreditēšanas nosacījumiem, kas būs ietverti līgumā ar aizdevēju. Finansējumam var pieteikties jebkurš aizdevējs, kas ir tiesīgs sniegt kreditēšanas pakalpojumus Latvijā, ja aizdevējs atbilst 3.1. un 3.1.</w:t>
            </w:r>
            <w:r w:rsidR="00000000" w:rsidRPr="00000000" w:rsidDel="00000000">
              <w:rPr>
                <w:vertAlign w:val="superscript"/>
                <w:rtl w:val="0"/>
              </w:rPr>
              <w:t xml:space="preserve">1</w:t>
            </w:r>
            <w:r w:rsidR="00000000" w:rsidRPr="00000000" w:rsidDel="00000000">
              <w:rPr>
                <w:rtl w:val="0"/>
              </w:rPr>
              <w:t xml:space="preserve"> apakšpunktā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apakšpunktā minētie kritēriji attiecināmi tikai uz patērētāju kreditēšanas pakalpojumu sniedzējiem, tie nav attiecināmi uz citiem 3.1. apakšpunktā minētajiem aizdevējiem. Ierosinām precizēt noteikumu 6.</w:t>
            </w:r>
            <w:r w:rsidR="00000000" w:rsidRPr="00000000" w:rsidDel="00000000">
              <w:rPr>
                <w:vertAlign w:val="superscript"/>
                <w:rtl w:val="0"/>
              </w:rPr>
              <w:t xml:space="preserve">4</w:t>
            </w:r>
            <w:r w:rsidR="00000000" w:rsidRPr="00000000" w:rsidDel="00000000">
              <w:rPr>
                <w:rtl w:val="0"/>
              </w:rPr>
              <w:t xml:space="preserve"> punkta pēdējo teikumu atbilstoši piedāvātajai redakcijai, dzēšot atsauci uz 3.1.</w:t>
            </w:r>
            <w:r w:rsidR="00000000" w:rsidRPr="00000000" w:rsidDel="00000000">
              <w:rPr>
                <w:vertAlign w:val="superscript"/>
                <w:rtl w:val="0"/>
              </w:rPr>
              <w:t xml:space="preserve">1</w:t>
            </w:r>
            <w:r w:rsidR="00000000" w:rsidRPr="00000000" w:rsidDel="00000000">
              <w:rPr>
                <w:rtl w:val="0"/>
              </w:rPr>
              <w:t xml:space="preserve">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Aizdevējs aizdevumu portfeli veido atbilstoši līdzšinējai kredītpolitikai, visas finansiālās priekšrocības nododot kredītu ņēmējiem, un nodrošina iespēju garantētājam veikt pārbaudes, kā arī sniedz garantētājam pārskatus par programmas īstenošanu. Garantētājs informē aizdevējus par iespēju pieteikties finansējumam, kā arī par finansējuma apmēru un kreditēšanas nosacījumiem, kas būs ietverti līgumā ar aizdevēju. Finansējumam var pieteikties jebkurš aizdevējs, kas ir tiesīgs sniegt kreditēšanas pakalpojumus Latvijā, ja aizdevējs atbilst šo noteikumu 3.1. apakšpunktā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24-TA-1048</w:t>
    </w:r>
    <w:r>
      <w:br/>
    </w:r>
    <w:r w:rsidR="00000000" w:rsidRPr="00000000" w:rsidDel="00000000">
      <w:rPr>
        <w:rtl w:val="0"/>
      </w:rPr>
      <w:t xml:space="preserve">Izdrukāts 25.06.2024.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24-TA-1048</w:t>
    </w:r>
    <w:r>
      <w:br/>
    </w:r>
    <w:r w:rsidR="00000000" w:rsidRPr="00000000" w:rsidDel="00000000">
      <w:rPr>
        <w:rtl w:val="0"/>
      </w:rPr>
      <w:t xml:space="preserve">Izdrukāts 25.06.2024.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Atzinumi_24-TA-1048.docx</dc:title>
</cp:coreProperties>
</file>

<file path=docProps/custom.xml><?xml version="1.0" encoding="utf-8"?>
<Properties xmlns="http://schemas.openxmlformats.org/officeDocument/2006/custom-properties" xmlns:vt="http://schemas.openxmlformats.org/officeDocument/2006/docPropsVTypes"/>
</file>