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Platforma attīstības sadarbībai"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principus finansējuma saņemšanai un izlietošanai, lai mazinātu ārvalstu un citas drošības riskus radošas ietekmes Latvijas aizsardzības spējām. NVO labā prakse ir iespēju robežās veikt ziedotāju pārbaudes un, nepieciešamības gadījumā, atgriezt finansējumu ziedotājam. Tāpat tiek noteikti ierobežojumi saņemt no notiekta veida privātā sektora organizācijām, īpaši, tām, kuras pēc tam piedalītos finansējuma saņemšanā no fonda.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virzienus ar "sabiedrības noturībai", atbilstoši likuma mērķim, jo uzskaitītais līdzekļu izlietojums ir šaurāks kā sabiedrības noturības izpratne. Vēršam uzmanību, ka gan Niinistö ziņojums, gan ES gatavības savienības stratēģija definē sabiedrības noturības izpratni, un uzskatām, ka Latvijas ietvara definējumam jāatbilst šiem nozīmīgajiem ES līmeņa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personu loku, kas varēs pretendēt uz fonda līdzekļiem, iekļaujot arī biedrības un nodibinājumus. Atgādinām, ka pilsoniskā sabiedrība (tai skaitā, atbilstoši augstāk minētajiem ES līmeņa noturības un gatavības dokumentiem) ir sabiedrības noturības stūrakmens, kā arī veic nozīmīgas darbības gan krīžu prevencija, gan valsts atbalstam krīzes situācijās un atjaunošanās periodā. Nenorādot saņēmēju loku, rodas šaubas par fonda mērķa kvalitatīvu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satraukumu, ka likuma līmenī netiek plānota fonda pārvaldība, nosakot iesaistītās puses un darbības principus. Šāda pieeja rada augstus korupcijas riskus, lēmumu politizēšanu un risku neefektīvai līdzekļu izmantošanai. Ņemot vērā nozari, ir iespējams noteikt publiskās informācijas ierobežošanu, tomēr pašai līdzekļu pārvaldībai ir jāatbilst labas pārvaldības principiem un jānodrošina atbildība par publiskā finansējuma izlietošanu. Lūdzam papildināt ar informāciju par fonda pārvaldību un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