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21-TA-1169: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Piesārņojošo darbību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ASSETS"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iekārta</w:t>
            </w:r>
            <w:r w:rsidR="00000000" w:rsidRPr="00000000" w:rsidDel="00000000">
              <w:rPr>
                <w:rtl w:val="0"/>
              </w:rPr>
              <w:t xml:space="preserve"> - tehniska ierīce, ēka vai būve, ko objektā izmanto noteiktu procesu veikšanai un kas nodrošina konkrēto piesārņojošo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pievienojas Baltijas ogļūdeņražu izpētes un ieguves asociācijas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14 apakšpunktā noteikts, ka “objektā var tikt darbinātas viena vai vai vairākas iekārtas. Vārds “darbināt” nevar tikt attiecināts uz ēkām un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iekārta - tehniska ierīce, ko objektā izmanto noteiktu procesu veikšanai, kā arī ēka vai būve, kas nodrošina konkrēto piesārņojošo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Poželaite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novērst vai samazināt atkritumu rašanos saskaņā ar atkritumu apsaimniekošanas jomas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pievienojas Baltijas ogļūdeņražu izpētes un ieguves asociācijas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3, 4, 5 apakšpunkts dublē “Atkritumu apsaimniekošanas likumā” un likumā “Par ietekmes uz vidi novērtējumu” noteiktās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Poželaite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atkritumi rodas, tos prioritārā secībā un saskaņā ar atkritumu apsaimniekošanas normatīvo aktu prasībām nodot atkritumu apsaimniekotājam;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pievienojas Baltijas ogļūdeņražu izpētes un ieguves asociācijas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3, 4, 5 apakšpunkts dublē “Atkritumu apsaimniekošanas likumā” un likumā “Par ietekmes uz vidi novērtējumu” noteiktās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Poželaite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novērtēt savas piesārņojošās darbības ietekmi uz vidi, kad tas nepieciešams saskaņā ar normatīvajiem aktiem par ietekmes uz vidi novērtējumu;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pievienojas Baltijas ogļūdeņražu izpētes un ieguves asociācijas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3, 4, 5 apakšpunkts dublē “Atkritumu apsaimniekošanas likumā” un likumā “Par ietekmes uz vidi novērtējumu” noteiktās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Poželaite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Dienests var uzdot operatoram veikt papildpasākumus, kas nepieciešami, lai nodrošinātu atbilstību atļaujas, lēmumā, kas izdots saskaņā ar šā likuma 17. panta trešo daļu vai vides aizsardzības jomas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pievienojas Baltijas ogļūdeņražu izpētes un ieguves asociācijas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nepieciešams izslēgt subjektīvu vērtējumu par papildus pasākumu veikšanas uzdošanu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Dienests var uzdot operatoram veikt papildpasākumus, kas nepieciešami, lai nodrošinātu atbilstību atļaujas, lēmumā, kas izdots saskaņā ar šā likuma 17. panta trešo daļu vai vides aizsardzības jomas normatīvo aktu prasībām. Dienests pamato šo mērījumu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Poželaite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var uzdot operatoram veikt papildpasākumus, kas ir nepieciešami, lai ierobežotu ietekmi uz vidi un novērstu turpmākus pārkāpumus vai piesārņojuma un avārijas rašanās iespējamību.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pievienojas Baltijas ogļūdeņražu izpētes un ieguves asociācijas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nepieciešams izslēgt subjektīvu vērtējumu par papildus pasākumu veikšanas uzdošanu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var uzdot operatoram veikt papildpasākumus, kas ir nepieciešami, lai ierobežotu ietekmi uz vidi un novērstu turpmākus pārkāpumus vai piesārņojuma un avārijas rašanās iespējamību. Dienests pamato šo mērījumu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Poželaite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apstiprina A, B un C kategorijas piesārņojošo darbību sarakstus.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pievienojas Baltijas ogļūdeņražu izpētes un ieguves asociācijas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apstiprina A, B un C kategorijas piesārņojošo darbību sarakstus, papildinot ar piesārņojošo darbību robežvērtībām, ja tādas nav noteiktas.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Poželaite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16.02.2024.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16.02.2024.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Atzinumi_21-TA-1169.docx</dc:title>
</cp:coreProperties>
</file>

<file path=docProps/custom.xml><?xml version="1.0" encoding="utf-8"?>
<Properties xmlns="http://schemas.openxmlformats.org/officeDocument/2006/custom-properties" xmlns:vt="http://schemas.openxmlformats.org/officeDocument/2006/docPropsVTypes"/>
</file>