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340 "Noteikumi par apdrošināšanas atlīdzības apmēru un aprēķināšanas kārtību par personai nodarītajiem nemateriālajiem zaudējumiem"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18.08.2023.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18.08.2023.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