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75.4. mājsaimniecības identifikators;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75.4.apakšpunktā norādīts, ka Pilsonības un migrācijas lietu pārvalde katru mēnesi līdz piektajai darbdienai birojam sniedz mājsaimniecības identifikatora datus, kas fiksēti datu sagatavošanas dienā, par visām Latvijas Republikas teritorijā deklarētajām un reģistrētajām personām, kā arī Ukrainas civiliedzīvotājiem, kuriem Latvijas Republikā piešķirts pagaidu aizsardzības statuss, un kuriem Latvijas Republikā ir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informācijas sistēmā “Fizisko personu reģistrs” netiek uzkrāti un apstrādāti dati par mājsaimniecības identifikatoru. Mājsaimniecības identifikators ir tehniskais parametrs, kurš tiek pievienots datu atlases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75.4.apakšpunktu.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75.6. adreses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75.6.apakšpunktā norādīts, ka Pilsonības un migrācijas lietu pārvalde katru mēnesi līdz piektajai darbdienai birojam sniedz adreses teksta datus, kas fiksēti datu sagatavošanas dienā, par visām Latvijas Republikas teritorijā deklarētajām un reģistrētajām personām, kā arī Ukrainas civiliedzīvotājiem, kuriem Latvijas Republikā piešķirts pagaidu aizsardzības statuss, un kuriem Latvijas Republikā ir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informācijas sistēmā “Fizisko personu reģistrs” netiek uzkrāti un apstrādāti dati par adreses tekstu. Adreses teksts ir tehniskais parametrs, kurš tiek pievienots datu atlases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75.6.apakšpunktu.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75.7. adreses adresācijas objekta kods (turpmāk - ARIS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75.7.apakšpunktā norādīts, ka Pilsonības un migrācijas lietu pārvalde katru mēnesi līdz piektajai darbdienai birojam sniedz adreses adresācijas objekta koda datus, kas fiksēti datu sagatavošanas dienā, par visām Latvijas Republikas teritorijā deklarētajām un reģistrētajām personām, kā arī Ukrainas civiliedzīvotājiem, kuriem Latvijas Republikā piešķirts pagaidu aizsardzības statuss, un kuriem Latvijas Republikā ir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informācijas sistēmā “Fizisko personu reģistrs” netiek uzkrāti un apstrādāti dati par adreses adresācijas objekta kodu. Adreses adresācijas objekta kods ir tehniskais parametrs, kurš tiek pievienots datu atlases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75.7.apakšpunktu.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75.8. pašvaldības un teritorijas, kurā atrodas Adrešu reģistrā iekļautā adrese, administratīvo teritoriju un teritoriālā iedalījuma vienību klasifikatora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75.8.apakšpunktā norādīts, ka Pilsonības un migrācijas lietu pārvalde katru mēnesi līdz piektajai darbdienai birojam sniedz pašvaldības un teritorijas, kurā atrodas Adrešu reģistrā iekļautā adrese, administratīvo teritoriju un teritoriālā iedalījuma vienību klasifikatora koda datus, kas fiksēti datu sagatavošanas dienā, par visām Latvijas Republikas teritorijā deklarētajām un reģistrētajām personām, kā arī Ukrainas civiliedzīvotājiem, kuriem Latvijas Republikā piešķirts pagaidu aizsardzības statuss, un kuriem Latvijas Republikā ir norādītā dzīvesvietas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informācijas sistēmā “Fizisko personu reģistrs” netiek uzkrāti un apstrādāti dati par pašvaldības un teritorijas, kurā atrodas Adrešu reģistrā iekļautā adrese, administratīvo teritoriju un teritoriālā iedalījuma vienību klasifikatora kodu. Pašvaldības un teritorijas, kurā atrodas Adrešu reģistrā iekļautā adrese, administratīvo teritoriju un teritoriālā iedalījuma vienību klasifikatora kods ir tehniskais parametrs, kurš tiek pievienots datu atlases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svītrot projekta 75.8.apakšpunktu.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75.3. vēsturiskais personas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projekta 75.3.apakšpunktā vārdu “vēsturiskais” ar vārdu “iepriekšējais”.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termins “iepriekšējais personas kods” tiek lietots normatīvajos aktos, kuri paredz datu saņemšanu no Pilsonības un migrācijas lietu pārvaldes, kā arī valsts informācijas sistēmā “Fizisko personu reģistrs” tiek izmantots termins “Iepriekšējais personas kods”.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1.3.sadaļas daļā “Kārtība, kādā pakalpojuma sniedzējs un iesaistītās institūcijas nodrošina informācijas apriti un tās apjomu, kā arī datu apstrādes noteikumi EIKIS” ietverto rindkopu, kurā tiek noteikts no Pilsonības un migrācijas lietu pārvaldes sniedzamais datu apjoms, norādot, ka ziņas par personas iepriekšējo personas kodu tiek sniegtas gadījumos, ja personas koda maiņa notikusi ne agrāk kā 24 mēnešus pirms datu nodošanas EIKIS.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05.07.2024.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05.07.2024.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