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paredz militārās ražošanas objektu attīstīšanu ar kopējo ieguldījumu apjomu vismaz 5 000 000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kritērija lietderību un nepieciešamību, ņemot vērā, ka jebkādu militārās ražošanas spēju izveide (neatkarīgi no to sākotnējā ieguldījuma apjoma) ir būtiska Latvijas drošības un aizsardzības nodrošināšanai un potenciāli arī Nacionālo bruņoto spēku vajadzībām. Atbilstoši Aizsardzības industrijas un inovāciju atbalsta stratēģijā 2025-2036 (turpmāk - Stratēģija) minētajam, Aizsardzības ministrija un Ekonomikas ministrija ir apņēmušās līdz 2028. gadam panākt, ka Latvijā tiek uzsākti vismaz 2 jaunu militāro ražotņu projekti, savukārt līdz 2036. gadam tiek uzsākti 5 jauni militāro ražotņu projekti. Turklāt, MK Noteikumu projekta 4.4.2. apakšpunkts paredz, ka pakalpojumu saņemšanai prioritārā kārtībā varēs kvalificēties tikai tie militārās ražošanas projekti, kas saņems Aizsardzības ministrijas atzinumu par militārās ražošanas projekta atbilstību būtiskām drošības interesēm, kas saistītas ar ieroču, munīcijas un militārā aprīkojuma ražošanu, tādējādi nodrošinot, ka komersantu plānotie projekti atbilst militārās ražošanas projektu būtībai. Aizsardzības ministrijas ieskatā MK Noteikumu projekta 4.4.1. apakšpunktā minētais kritērijs nepamatoti sašaurina  potenciālo komersantu loku, kas varētu izmantot šī tiesiskā regulējuma paredzētās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Vīksne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08.04.2025.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08.04.2025.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