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25-TA-2906: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Ekonomikas zonas finanšu instrumenta un Norvēģijas finanšu instrumenta 2021.—2028. gada perioda vadības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Programmas apsaimniekotājs, vēršoties Administratīvajā tiesā par līgumstrīdu, valsts nodevu nemaksā.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"Eiropas Ekonomikas zonas finanšu instrumenta un Norvēģijas finanšu instrumenta 2021.-2028. gada perioda vadības likums" (turpmāk - likumprojekts) 25. pants paredz, ka </w:t>
            </w:r>
            <w:r w:rsidR="00000000" w:rsidRPr="00000000" w:rsidDel="00000000">
              <w:rPr>
                <w:u w:val="single"/>
                <w:rtl w:val="0"/>
              </w:rPr>
              <w:t xml:space="preserve">programmas apsaimniekotājs (proti, nozares ministrija vai cita iestāde, kas saprašanās memoranda B pielikumā noteikta kā atbildīgā par programmas īstenošanu), vēršoties Administratīvajā tiesā par līgumstrīdu, valsts nodevu nemaksā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Administratīvā procesa likuma 13. nodaļā ietvertā regulējuma neizriet, ka kāda iestāde tiek atbrīvota no valsts nodevas vai drošības naudas samaksas, piemēram, par pieteikuma iesniegšanu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3. panta otrā daļa noteic, ka </w:t>
            </w:r>
            <w:r w:rsidR="00000000" w:rsidRPr="00000000" w:rsidDel="00000000">
              <w:rPr>
                <w:u w:val="single"/>
                <w:rtl w:val="0"/>
              </w:rPr>
              <w:t xml:space="preserve">administratīvais process tiesā notiek saskaņā ar šo likumu. Ja cita likuma speciālā tiesību norma nosaka citu kārtību, kas nav pretrunā ar šā likuma pamatmērķiem un principiem, administratīvajā procesā tiesā piemēro cita likuma speciālo tiesību normu</w:t>
            </w:r>
            <w:r w:rsidR="00000000" w:rsidRPr="00000000" w:rsidDel="00000000">
              <w:rPr>
                <w:rtl w:val="0"/>
              </w:rPr>
              <w:t xml:space="preserve">. Līdz ar to, ja likumprojektā nepieciešams paredzēt regulējumu, kas neatbilst Administratīvā procesa likumā paredzētajam regulējumam, likumprojekta sākotnējās ietekmes </w:t>
            </w:r>
            <w:r w:rsidR="00000000" w:rsidRPr="00000000" w:rsidDel="00000000">
              <w:rPr>
                <w:i w:val="1"/>
                <w:rtl w:val="0"/>
              </w:rPr>
              <w:t xml:space="preserve">(ex-ante)</w:t>
            </w:r>
            <w:r w:rsidR="00000000" w:rsidRPr="00000000" w:rsidDel="00000000">
              <w:rPr>
                <w:rtl w:val="0"/>
              </w:rPr>
              <w:t xml:space="preserve"> novērtējuma ziņojums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papildināms ar attiecīgu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likumprojekta anotāciju ar izvērstu pamatojumu par likumprojekta 25. pantā paredzēto regulējumu, vienlaikus vērtējot šā regulējuma samērīgumu attiecībā pret privātpersonām.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nodrošināt projekta vai iepriekš noteiktā projekta īstenošanu, tostarp nodrošināt projekta rezultātu saglabāšanu un ilgtspēju atbilstoši projekta līguma nosacījumiem un termiņiem, Latvijas Republikas normatīvajiem aktiem, Eiropas Savienības tiesību aktiem, starptautiskajām tiesībām un saprašanās memorandam;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likumprojektā ietvertās norādes uz Eiropas Savienības tiesību aktiem ir pārāk vispārīgas, turklāt atsauces nacionālajā regulējumā pieļaujamas vienīgi uz tieši piemērojamiem Eiropas Savienības tiesību aktiem (regulām), tādēļ lūdzam attiecīgi precizēt atsauces. Vienlaikus lūdzam likumprojektā konkretizēt vai likumprojekta anotācijā skaidrot, kādas konkrēti starptautiskās tiesības ir jāievēro līdzfinansējuma saņēmējam, vai alternatīvi lūdzam izslēgt minētās atsauces.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ņemot vērā, ka arī Eiropas Savienības tiesību akti veido starptautiskās tiesības, aicinām līdztekus tieši piemērojamiem Eiropas Savienības tiesību aktiem norādīt uz </w:t>
            </w:r>
            <w:r w:rsidR="00000000" w:rsidRPr="00000000" w:rsidDel="00000000">
              <w:rPr>
                <w:u w:val="single"/>
                <w:rtl w:val="0"/>
              </w:rPr>
              <w:t xml:space="preserve">citām</w:t>
            </w:r>
            <w:r w:rsidR="00000000" w:rsidRPr="00000000" w:rsidDel="00000000">
              <w:rPr>
                <w:rtl w:val="0"/>
              </w:rPr>
              <w:t xml:space="preserve"> starptautiskajām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nodrošināt, lai projekta vai iepriekš noteiktā projekta ietvaros veiktie izdevumi būtu tieši saistīti ar projekta mērķu sasniegšanu un atbilstoši projekta īstenošanai piešķirtā finansējuma izmantošanas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finansējuma izmantošanas noteikumiem, minēto atsauci formulējot atbilstoši Ministru kabineta 2009. gada 3. februāra noteikumu Nr. 108 "Normatīvo aktu projektu sagatavošanas noteikumi" 63. punktam un atsaucoties uz normatīvo aktu jomu. Līdzīgi lūdzam atsaucēs uz Latvijas Republikas normatīvajiem aktiem norādīt konkrētu normatīvo aktu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projektu iesniegumu atlasē projektam paredzētais maksimālais programmas līdzfinansējuma apmērs ir mazāks par 100 000 euro, tad programmas apsaimniekotājs izveido projektu iesniegumu vērtēšanas sistēmu, nosakot projektu iesniegumu vērtēšanas un atlases kārtību, ievērojot labas pārvaldības, pārskatāmības, vienlīdzības un efektivitātes principus un nepieļaujot korupciju un interešu konfliktu.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anotācijā skaidrot pienākumu izveidot projektu iesniegumu vērtēšanas sistēmu, </w:t>
            </w:r>
            <w:r w:rsidR="00000000" w:rsidRPr="00000000" w:rsidDel="00000000">
              <w:rPr>
                <w:u w:val="single"/>
                <w:rtl w:val="0"/>
              </w:rPr>
              <w:t xml:space="preserve">nosakot projektu iesniegumu vērtēšanas un atlases kārtību</w:t>
            </w:r>
            <w:r w:rsidR="00000000" w:rsidRPr="00000000" w:rsidDel="00000000">
              <w:rPr>
                <w:rtl w:val="0"/>
              </w:rPr>
              <w:t xml:space="preserve">. Vēršam uzmanību, ka pirmšķietami no likumprojekta 13. panta 2. punktā paredzētā pilnvarojuma izriet, ka attiecīgie jautājumi tiks regulēti Ministru kabineta noteikumos, tādēļ nepieciešams likumprojekta anotācijā skaidrot, kādus tieši jautājumus var noteikt programmas apsaimniekotājs.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Strīdu risināšanas kārtība, ja līdzfinansējuma saņēmējs ir juridiskā persona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ar norādi uz juridisko personu apvienību.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mainīta līdzšinējā strīdu izskatīšanas kārtība, lūgums norādīt iespējamo ietekmi (potenciālo noslodzi) uz Administratīvā rajona tiesu saistībā ar likumprojekta 23.panta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Degle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"Pašreizējā situācija" ir norādīts, ka "</w:t>
            </w:r>
            <w:r w:rsidR="00000000" w:rsidRPr="00000000" w:rsidDel="00000000">
              <w:rPr>
                <w:i w:val="1"/>
                <w:rtl w:val="0"/>
              </w:rPr>
              <w:t xml:space="preserve">Perioda ietvaros kopā tiks īstenotas trīs programmas [..] 3) "Korekcijas dienesti", apsaimniekotājs ir Tieslietu ministrija. Investīciju apjoms (15 milj. euro). Programmā paredzēta jaunu pieeju attīstīšana attiecībā uz ieslodzītajām sievietēm, kas ietver  cietumu personāla kapacitātes stiprināšanu un infrastruktūras attīstību. Rezultātā tiks nodrošināti korekcijas dienestu kapacitātes stiprināšanas pasākumi un pilnveidota Olaines cietuma kompleksa infrastruktūra."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Ieslodzījuma vietu pārvalde lūdz precizēt informāciju par sagaidāmo rezultātu, jo konkrētās programmas ietvaros ir paredzēts pilnveidot ieslodzījuma vietas infrastruktūru arī Cēsīs..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Rezultātā tiks nodrošināti korekcijas dienestu kapacitātes stiprināšanas pasākumi un pilnveidota ieslodzījuma vietu infrastruktūra Cēsīs un Olainē.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Paudrupe-Paudere (IeVP)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pilnveidot sniegto skaidrojumu par finanšu instrumentu noteikumu ieviešanu. Norādām, ka minēto noteikumu 7.4. pants varētu būt pārņemts likumprojekta 15. panta pirmajā daļā, 7.5. pants (vismaz daļēji) - 15. panta otrajā daļā, 7.9. pants - tostarp likumprojekta 1. panta 14. punktā utt. Papildus, ja kādas noteikumu normas tiks pārņemtas Ministru kabineta noteikumos, aicinām attiecīgajā anotācijas tabulā norādīt konkrētu korespondējošo likumprojekta 13. pantā paredzēto pilnvarojumu. Kā arī aicinām precizēt informāciju, kas šobrīd atspoguļota nekorekti, piemēram, vēršam uzmanību, ka 5.6.panta pirmās daļas "s" punkts pirmšķietami pārņemts likumprojekta 8. panta piektajā un sestajā daļā, nevis 8. panta otrās daļas 15. punktā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25-TA-2906</w:t>
    </w:r>
    <w:r>
      <w:br/>
    </w:r>
    <w:r w:rsidR="00000000" w:rsidRPr="00000000" w:rsidDel="00000000">
      <w:rPr>
        <w:rtl w:val="0"/>
      </w:rPr>
      <w:t xml:space="preserve">Izdrukāts 22.01.2026. 15.59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25-TA-2906</w:t>
    </w:r>
    <w:r>
      <w:br/>
    </w:r>
    <w:r w:rsidR="00000000" w:rsidRPr="00000000" w:rsidDel="00000000">
      <w:rPr>
        <w:rtl w:val="0"/>
      </w:rPr>
      <w:t xml:space="preserve">Izdrukāts 22.01.2026. 15.59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Atzinumi_25-TA-2906.docx</dc:title>
</cp:coreProperties>
</file>

<file path=docProps/custom.xml><?xml version="1.0" encoding="utf-8"?>
<Properties xmlns="http://schemas.openxmlformats.org/officeDocument/2006/custom-properties" xmlns:vt="http://schemas.openxmlformats.org/officeDocument/2006/docPropsVTypes"/>
</file>