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24-TA-2258: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nekustamo īpašumu daļu atsavināšanu Latvijas Republikas un Baltkrievijas Republikas valsts robežas joslas, patrulēšanas joslas un robežzīmju uzraudzības joslas ierīkošanai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nekustamo īpašumu daļu atsavināšanu Latvijas Republikas un Baltkrievijas Republikas valsts robežas joslas, patrulēšanas joslas un robežzīmju uzraudzības joslas ierīkošanai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atsavināšanas procesa regulējumu atbilstoši "Sabiedrības vajadzībām nepieciešamā nekustamā īpašuma atsavināšanas likuma" (turpmāk -Atsavināšanas likums) 22. panta pirmās daļas prasībām un nodibināto praksi, aprēķinātā taisnīgā atlīdzība sastāv no diviem galvenajiem 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Zemes vērtības pēc tirgus cenas</w:t>
            </w:r>
            <w:r w:rsidR="00000000" w:rsidRPr="00000000" w:rsidDel="00000000">
              <w:rPr>
                <w:rtl w:val="0"/>
              </w:rPr>
              <w:t xml:space="preserve">, kas nosaka nekustamā īpašuma vērtību, ņemot vērā tā tirgus situāciju atsavināšanas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Zaudējumiem</w:t>
            </w:r>
            <w:r w:rsidR="00000000" w:rsidRPr="00000000" w:rsidDel="00000000">
              <w:rPr>
                <w:rtl w:val="0"/>
              </w:rPr>
              <w:t xml:space="preserve">, kas kompensē īpašnieka zaudētās īpašuma izmantošanas iespējas vai citus finansiālos zaudējumus, kas radušies atsavināšanas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tiesisku un caurskatāmu lēmuma pieņemšanu, nepieciešams precizēt rīkojuma projektu, skaidri norādot šos divus elementus un to aprēķinu pamatojumu. (sk., piemēram, https://tapportals.mk.gov.lv/legal_acts/be9aa067-abd8-4ce3-969c-68d007370b9d).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Rēzija Helēna Apine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 ka klātpievienoto nekustamo īpašumu “Medziņi” un “Dieva dārzi” atsavināmo zemes vienību daļu tirgus vērtības novērtējumi datēti ar 2024. gada 15. martu. Nosakot nekustamā īpašuma tirgus vērtību, tika ņemts vērā īpašuma izmantošanas veids un sastāvs, kas raksturoja minētos īpašumus, attiecīgajā novērtējuma brīdī. Ņemot vērā, ka taisnīgai atlīdzībai ir jābūt maksimāli tuvu nekustamā īpašuma atsavināšanas brīdim, lūdzam apsvērt iespēju aktualizēt nekustamo īpašumu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Rēzija Helēna Apine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apraksta"</w:t>
            </w:r>
            <w:r w:rsidR="00000000" w:rsidRPr="00000000" w:rsidDel="00000000">
              <w:rPr>
                <w:rtl w:val="0"/>
              </w:rPr>
              <w:t xml:space="preserve"> pēdējā rindkopā rakstīts: "Atbilstoši tiesu praksei atzīmes veidā zemesgrāmatā izdarīts ieraksts par ceļa servitūtu neapliecina ceļa servitūta nodibināšanu par labu kādam nekustamajam īpašumam. Zemesgrāmatā ierakstīta atzīme nerada lietu tiesību, kas lietošanas ziņā aprobežo svešu lietu, un nepiešķir tiesības pārvietoties pa strīdus ceļu un kā tādējādi zemesgrāmatā ierakstītajai atzīmei par ceļa servitūtu nav lietu tiesību nodibinoša spēka par labu noteiktām personām vai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Tiesību akta lietai pievienotajiem zemesgrāmatas nodalījuma norakstiem secināms, ka zemesgrāmatā nav izdarītas atzīmes par ceļa servitūtu, bet saskaņā ar Ārējās sauszemes robežas infrastruktūras izbūves likuma 3.panta pirmo daļu ieraksta veidā nodibināts personālservitūts par labu Latvijas valstij, Iekšlietu ministrijas personā. Ņemot vērā minēto, lūdzam attiecīgi precizēt anotācijā ietverto informāciju par nodibinātajiem personālservitūtiem.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Rēzija Helēna Apine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visu iesaistīto nekustamo īpašumu taisnīgas atlīdzības aprēķināšanas procesa caurskatāmību, lūdzam rīkojuma projektam pievienot arī uzaicinājumu piedalīties atlīdzības aprēķināšanas komisijas sēdē par nekustamo īpašumu “Medziņi”.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Rēzija Helēna Apine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saskaņā ar Atsavināšanas likuma 2. pantu norādīt, vai atsavināšana ir vienīgais veids, kā nodrošināt anotācijas 1.2. sadaļā norādīto tiesību akta projekta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Rēzija Helēna Apine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ietvertas atsauces uz Atsavināšanas likuma 18. panta otro daļu, kas šajā gadījumā ir nekorekta atsauce. Proti, atsauce jāliek uz speciālo likumu - Ārējās sauszemes robežas infrastruktūras izbūves likuma 3. panta otro daļu, kas noteic, ka </w:t>
            </w:r>
            <w:r w:rsidR="00000000" w:rsidRPr="00000000" w:rsidDel="00000000">
              <w:rPr>
                <w:b w:val="1"/>
                <w:rtl w:val="0"/>
              </w:rPr>
              <w:t xml:space="preserve">Nodrošinājuma valsts aģentūra informē personu, ka uz tai piederošo zemi ir noteikts servitūts un ka tiks uzsākti ārējās robežas infrastruktūras izbūves darbi.</w:t>
            </w:r>
            <w:r w:rsidR="00000000" w:rsidRPr="00000000" w:rsidDel="00000000">
              <w:rPr>
                <w:rtl w:val="0"/>
              </w:rPr>
              <w:t xml:space="preserve"> Turklāt institūcijas pienākums nosūtīt nekustamā īpašuma īpašniekam paziņojumu par nekustamā īpašuma vai tā daļas atsavināšanas nepieciešamību  sabiedrības vajadzību nodrošināšanai un noteikto atlīdzību noteikts Atsavināšanas likuma 18.panta</w:t>
            </w:r>
            <w:r w:rsidR="00000000" w:rsidRPr="00000000" w:rsidDel="00000000">
              <w:rPr>
                <w:b w:val="1"/>
                <w:rtl w:val="0"/>
              </w:rPr>
              <w:t xml:space="preserve"> pirmajā daļā.</w:t>
            </w:r>
            <w:r w:rsidR="00000000" w:rsidRPr="00000000" w:rsidDel="00000000">
              <w:rPr>
                <w:rtl w:val="0"/>
              </w:rPr>
              <w:t xml:space="preserve"> Lūdzam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Rēzija Helēna Apine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24-TA-2258</w:t>
    </w:r>
    <w:r>
      <w:br/>
    </w:r>
    <w:r w:rsidR="00000000" w:rsidRPr="00000000" w:rsidDel="00000000">
      <w:rPr>
        <w:rtl w:val="0"/>
      </w:rPr>
      <w:t xml:space="preserve">Izdrukāts 25.11.2024. 21.08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24-TA-2258</w:t>
    </w:r>
    <w:r>
      <w:br/>
    </w:r>
    <w:r w:rsidR="00000000" w:rsidRPr="00000000" w:rsidDel="00000000">
      <w:rPr>
        <w:rtl w:val="0"/>
      </w:rPr>
      <w:t xml:space="preserve">Izdrukāts 25.11.2024. 21.08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Atzinumi_24-TA-2258.docx</dc:title>
</cp:coreProperties>
</file>

<file path=docProps/custom.xml><?xml version="1.0" encoding="utf-8"?>
<Properties xmlns="http://schemas.openxmlformats.org/officeDocument/2006/custom-properties" xmlns:vt="http://schemas.openxmlformats.org/officeDocument/2006/docPropsVTypes"/>
</file>