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Maksas noteikšanas un norēķinu kārtību, kā arī izmaiņas Centra un Pārvaldes cenrāžos noteiks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4.2.punkts) Likumprojekta 14.panta ceturtajā daļā ir noteikts deleģējums MK apstiprināt “maksas noteikšanas un norēķinu kārtību, kā arī izmaiņas Centra un Pārvaldes cenrāžos”. Par Centra un Pārvaldes cenrāžiem ir noprotams, ka tie būs grozījumi attiecīgajos MK noteikumos Nr.274 un Nr.745.  Nav saprotams kādu “maksas noteikšanas un norēķinu kārtību” ir paredzēts noteikt MK – proti, anotācijas 4.sadaļā ir nepieciešams paskaidrot, vai tie būs jauni MK noteikumi (vai arī grozījumi esošajos), un kāds būs to tvērums – skaidrot, kas būs maksas iekasētājs, maksas noteikšanas principus, un norādīt iestādi, kas atbildīga par šo MK noteikumu sagatavošanu.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11.problēmas apraksta ir minēts: “Centra un Pārvaldes maksas pakalpojumu cenrāžus nosaka Ministru kabinets (līdz ar to paredzami grozījumi esošajos noteikumos), savukārt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apgalvojumu, lūdzam, pie anotācijas 4.1 punkta papildināt ar to, ka būs nepieciešami grozījumi Ministru kabineta noteikumos Nr. 274 “Centrālās statistikas pārvaldes maksas pakalpojumu cenrādis”.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6.1.apakšpunktā norādīts, ka, saistībā ar jauno funkciju veikšanu un veiktajiem grozījumiem Centra maksas cenrādī, daļa no Centra izdevumiem tiks segti no jaunieviesto maksas pakalpojumu ieņēmumiem, savukārt anotācijas 4.sadaļas 4.1.2.apakšpunktā norādīts, ka Centrs izdos elektronisko veselības datu sekundārās izmantošanas atļaujas, par kurām būs jāmaksā valsts nodeva. Uzskatām, ka līdz ar to nepieciešams precizēt anotāciju, skaidri norādot, vai saistībā ar likumā iekļautajām normām tiks noteikta valsts nodeva, vai tomēr tie būs jauni maksas pakalpojumu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6.2.apakšpunktā norādīto, ka Centram ir nepieciešamas 3 amata vietas, kuras tiks paredzēts nodrošināt no "vakanču bankas", un, balstoties uz Valsts kancelejas pausto viedokli, ka nepieciešamās amata vietas no “vakanču bankas” nodrošināmas, reorganizējot kādas no ilgstoši vakantajām amata vietām VM resora ietvaros, uzskatām, ka tādējādi nepieciešams precizēt anotācijas 6.2. apakšpunktu, norādot informāciju par vakanto amata vietu reorganizāciju VM resora amata vietu ietvaros. Vienlaikus vēršam uzmanību, ka atbilstoši Valsts sekretāru 30.03.2023. protokola Nr.12 4.§ 1.punktam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6.1.apakšpunktā norādīts, ka, saistībā ar jauno funkciju veikšanu un veiktajiem grozījumiem Centra maksas cenrādī, </w:t>
            </w:r>
            <w:r w:rsidR="00000000" w:rsidRPr="00000000" w:rsidDel="00000000">
              <w:rPr>
                <w:u w:val="single"/>
                <w:rtl w:val="0"/>
              </w:rPr>
              <w:t xml:space="preserve">daļa no Centra izdevumiem tiks segti no jaunieviesto maksas pakalpojumu ieņēmumiem</w:t>
            </w:r>
            <w:r w:rsidR="00000000" w:rsidRPr="00000000" w:rsidDel="00000000">
              <w:rPr>
                <w:rtl w:val="0"/>
              </w:rPr>
              <w:t xml:space="preserve">. Ņemot vērā minēto, lūdzam precizēt anotācijas 3.sadaļu, norādot konkrētus maksas pakalpojumu veidus, plānoto maksas pakalpojumu ieņēmumu apmēru un ar to sniegšanu saistīto izdevumu apmēru, sniedzot detalizētus aprēķinus, vienlaikus konkretizējot, kāda izdevumu daļa tiks segta no jaunieviesto maksas pakalpojumu ieņēmumiem, un kāda izdevumu daļa tiks segta no cita finansējuma avota, to atbilstoši norādot.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w:t>
            </w:r>
            <w:r w:rsidR="00000000" w:rsidRPr="00000000" w:rsidDel="00000000">
              <w:rPr>
                <w:i w:val="1"/>
                <w:rtl w:val="0"/>
              </w:rPr>
              <w:t xml:space="preserve"> "Uzticamais elektronisko veselības datu turētājs" , </w:t>
            </w:r>
            <w:r w:rsidR="00000000" w:rsidRPr="00000000" w:rsidDel="00000000">
              <w:rPr>
                <w:rtl w:val="0"/>
              </w:rPr>
              <w:t xml:space="preserve">likumprojektā pie lietoto terminu saraksta tas norādīts divas reizes ar atšķirīgu paskaidrojumu.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Cinglere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Uzticamais elektronisko veselības datu turētājs – elektronisko veselības datu turētājs, kuru  Centrs ir novērtējis kā atbilstošu, lai nodrošinātu elektronisko veselības datu pieejamību elektronisko veselības datu lietotājam vienkāršotās procedūras ietvaros, tai skaitā deleģējot piekļuves iestādes funkcijas atbilstoši šim 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Lietojot saīsinājumus, pirmo reizi tekstā raksta tā pilno nosaukumu, saīsinājumu piesaka iekavās un tālāk turpmākajā tekstā lieto pieteikto saīsinājumu. Lūdzam attiecīgi precizēt likumprojekta 1.panta 1.punktu un 10.panta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noteiktie  elektronisko veselības datu turētāju pienākumi neattiecas uz individuāliem pētniekiem,fiziskām personām, mikrouzņēmumiem un mazkapitāla sabiedrībām ar ierobežotu atbildību.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par likumprojekta 2.panta trešo daļu (kāpēc tiek izdalīti mikrouzņēmumi un mazkapitāla sabiedrības ar ierobežotu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elektronisko veselības datu pieprasītāja plānotais apstrādes nolūks atbilst kādam no šā panta pirmās daļas 1., 2., vai 3.punktā minētajiem nolūkiem, piekļuvi elektroniskajiem veselības datiem piešķir valsts institūcijām un trešajām personām, kuras veic valsts institūciju uzdotos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dublējas likumprojekta 4.panta pirmās daļas 1.punkta un 4.panta otrās daļas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(11.punktā) paskaidrot situāciju un rīcību, ja Elektronisko veselības datu turētājs un uzticamais elektronisko veselības datu turētājs būs valsts budžeta iestāde. Proti, lūdzam norādīt, ka tai ir jāievēro MK noteikumi Nr.333 “Kārtība, kādā plānojami un uzskaitāmi ieņēmumi no maksas pakalpojumiem un ar šo pakalpojumu sniegšanu saistītie izdevumi, kā arī maksas pakalpojumu izcenojumu noteikšanas metodika un izcenojumu apstiprināšanas kārtība” - jāsagatavo noteikumu projekts par maksas pakalpojumu cenrādi un atbilstoši normatīvajam aktam, kas nosaka Ministru kabinetā izskatāmo dokumentu iesniegšanas, saskaņošanas un virzības kārtību, jāvirza to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likumprojekta izpilde tiks nodrošināta to izpildē iesaistīto iestāžu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anotācijas 3.sadaļas tabulu, 2024.gada vietā lietojot “2025”, 2025.gada vietā lietojot “2026”, 2026.gada vietā lietojot “2027”, 2027.gada vietā lietojot “2028”, attiecīgi ietekmi uz budžetu atspoguļojot korektajās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15.05.2025.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15.05.2025.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