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21. februāra noteikumos Nr. 133 "Noteikumi par valsts nodevu par personu apliecinošu dokumentu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17.</w:t>
            </w:r>
            <w:r w:rsidR="00000000" w:rsidRPr="00000000" w:rsidDel="00000000">
              <w:rPr>
                <w:vertAlign w:val="superscript"/>
                <w:rtl w:val="0"/>
              </w:rPr>
              <w:t xml:space="preserve">3</w:t>
            </w:r>
            <w:r w:rsidR="00000000" w:rsidRPr="00000000" w:rsidDel="00000000">
              <w:rPr>
                <w:rtl w:val="0"/>
              </w:rPr>
              <w:t xml:space="preserve">5. Piemērojot šo noteikumu 9. punktā minēto valsts nodevas atvieglojumu par personu apliecinoša dokumenta izsniegšanu divu darbdienu laikā, persona maksā attiecīgi šo noteikumu 17.³ 1.1.  vai 17.³ 2.1. apakšpunktā minēto valsts nodevu, bet šo noteikumu 6. punktā minētā persona maksā šo noteikumu 17.³ 5.1.  vai 17.³ 6.1. apakšpunktā minēto valsts nodevu.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atsauces uz Noteikumu projekta 17.</w:t>
            </w:r>
            <w:r w:rsidR="00000000" w:rsidRPr="00000000" w:rsidDel="00000000">
              <w:rPr>
                <w:vertAlign w:val="superscript"/>
                <w:rtl w:val="0"/>
              </w:rPr>
              <w:t xml:space="preserve">3 </w:t>
            </w:r>
            <w:r w:rsidR="00000000" w:rsidRPr="00000000" w:rsidDel="00000000">
              <w:rPr>
                <w:rtl w:val="0"/>
              </w:rPr>
              <w:t xml:space="preserve">punkta apakšpunktiem.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Purviņa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24-TA-2291</w:t>
    </w:r>
    <w:r>
      <w:br/>
    </w:r>
    <w:r w:rsidR="00000000" w:rsidRPr="00000000" w:rsidDel="00000000">
      <w:rPr>
        <w:rtl w:val="0"/>
      </w:rPr>
      <w:t xml:space="preserve">Izdrukāts 14.11.2024.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24-TA-2291</w:t>
    </w:r>
    <w:r>
      <w:br/>
    </w:r>
    <w:r w:rsidR="00000000" w:rsidRPr="00000000" w:rsidDel="00000000">
      <w:rPr>
        <w:rtl w:val="0"/>
      </w:rPr>
      <w:t xml:space="preserve">Izdrukāts 14.11.2024.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