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izdalīt anotācijas 5.4. sadaļas 1. tabulas ierakstu par </w:t>
            </w:r>
            <w:r w:rsidR="00000000" w:rsidRPr="00000000" w:rsidDel="00000000">
              <w:rPr>
                <w:i w:val="1"/>
                <w:rtl w:val="0"/>
              </w:rPr>
              <w:t xml:space="preserve">Eiropas Parlamenta un Padomes 2023. gada 22. novembra Regulu (ES) 2023/2842, ar ko groza Padomes Regulu (EK) Nr. 1224/2009 un attiecībā uz zivsaimniecības kontroli groza Padomes Regulas (EK) Nr. 1967/2006 un (EK) Nr. 1005/2008 un Eiropas Parlamenta un Padomes Regulas (ES) 2016/1139, (ES) 2017/2403 un (ES) 2019/473</w:t>
            </w:r>
            <w:r w:rsidR="00000000" w:rsidRPr="00000000" w:rsidDel="00000000">
              <w:rPr>
                <w:rtl w:val="0"/>
              </w:rPr>
              <w:t xml:space="preserve"> (turpmāk - Regula 2023/2842), attiecīgi norādot, ka noteikuma projekta 22. punkts izriet no Regulas 2023/2842 8. panta 2. punkta (skat. izziņas 1. punktu).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22.6. mencu piezveja piekrastē citu zivju sugu komerciālajā zvejā ir atļauta tikai tad, ja atbilstošajos ūdeņos (Baltijas jūras vai Rīgas līča piekrastes ūdeņos) ir noteikts mencu piezvejas limits.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aicinām projektā konkretizēt vai anotācijā skaidrot, kas un kā nosaka mencu piezvejas limitu ("ir noteikts mencu piezvejas limits").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30.06.2026.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30.06.2026.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