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24-TA-2008: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īsteno atbalsta pasākumus nozaru vajadzībās balstītai darba devēju darbinieku profesionālajai pilnveidei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Ministrijas nozaru vajadzībās balstītus atbalsta pasākumu izstrādā, ņemot vērā  rīcības plānu "Cilvēkkapitāla attīstības stratēģija 2024.-2027. gadam" (turpmāk - Stratēģija), lai nodrošinātu ilgtspējīgas un sociāli atbildīgas atbalsta sistēmas pieaugušo izglītībai attīstības reformas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vai precizēt minēto normu, jo minētā stratēģija vēl nav apstiprināta, kā arī tās darbības termiņš ir īsāks kā instrukcijas plānotais darbības periods. Attiecīgi aicinām precizēt redakcionāli termina "stratēģija" turpmāku lietojumu,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Ministrijas nozaru vajadzībās balstītus atbalsta pasākumu izstrādā, ņemot vērā cilvēkkapitāla attīstību regulējošos normatīvos un rīcīcpolitikas dokumentus, lai nodrošinātu ilgtspējīgas un sociāli atbildīgas atbalsta sistēmas pieaugušo izglītībai attīstības reformas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Pienākumu darba devējam iekļaut darbinieku darba pienākumos nepieciešamību informēt darba devēju par vispārējo vai profesionālo kompetenču attīstību un prasmju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vērtēt izziņā sniegto skaidrojumu juridisko pamatotību, jo instrukcijas ietvaros uzliktās saistības caur ministrijām nozīmē administratīvā sloga būtisku palielināšanos uzņēmējdarbībā. Darba pienākumus šobrīd regulē Darba likums, līdz ar to šādu regulējuma ieviešanu, izmantojot rīkojumu, šobrīd nav iespējams pieņemt kā pamatotu. Aicinām  šīs normas izvērtēšanā papildināt anotāciju ar atbilstošas kompetences valsts pārvaldes iestādes skaidrojumu par piemērošanas iespējām.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26.09.2024.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26.09.2024.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Atzinumi_24-TA-2008.docx</dc:title>
</cp:coreProperties>
</file>

<file path=docProps/custom.xml><?xml version="1.0" encoding="utf-8"?>
<Properties xmlns="http://schemas.openxmlformats.org/officeDocument/2006/custom-properties" xmlns:vt="http://schemas.openxmlformats.org/officeDocument/2006/docPropsVTypes"/>
</file>