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mākoņdatošanas pakalpojuma nodrošinošās komponentes tiek finansētas Eiropas Savienības politiku instrumentu un pārējās ārvalstu finanšu palīdzības līdzfinansējuma ietvaros, valsts mākoņdatošanas platformas pārzinis proporcionāli mākoņdatošanas pakalpojuma nodrošināšanā ieguldītajam Eiropas Savienības politiku instrumentu un pārējās ārvalstu finanšu palīdzības finansējumam samazina valsts mākoņdatošanas platformas pakalpojuma izmaksas valsts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punktu, nosakot, ka, ja mākoņdatošanas pakalpojuma nodrošinošās komponentes tiek finansētas Eiropas Savienības politiku instrumentu un pārējās ārvalstu finanšu palīdzības līdzfinansējuma ietvaros, mākoņdatošanas pakalpojumu cenas aprēķinā tiek ņemts vērā fondu līdzfinansējums un ieguldījumu apmērs cenas aprēķinā tiek samazināts par fondu līdzfinansēto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mākoņdatošanas platformas pakalpojuma izmaksas valsts mākoņdatošanas platformas lietotājam nav iespējams samazināt proporcionāli, jo no Eiropas Savienības politiku instrumentiem un citiem ārvalstu finanšu palīdzības finansējumiem, galvenokārt, tiek kompensēta infrastruktūras iegāde, kas ir tikai viena no mākoņdatošanas pakalpojumu cenu veidojošajām komponentēm.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mākoņdatošanas pakalpojuma nodrošinošās komponentes tiek finansētas Eiropas Savienības politiku instrumentu un pārējās ārvalstu finanšu palīdzības līdzfinansējuma ietvaros, valsts mākoņdatošanas platformas pārzinis, nosakot mākoņdatošanas pakalpojumu maksu, neiekļauj mākoņdatošanas pakalpojumu maksas aprēķinā izmaksas, kas ir finansētas ar Eiropas Savienības politiku instrumentu un pārējās ārvalstu finanšu palīdzības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katru gadu līdz 30. jūnijam iesniedz sistēmā VIRSIS esošo un plānoto informācijas sistēmu darbināšanai un attīstībai nepieciešamo valsts mākoņdatošanas platformas pakalpojumu resursu apjomus un to plānotās izmaiņas nākamajam gadam, norādot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11.5. apakšpunktu, nosakot, ka valsts mākoņdatošanas platformas lietotājs katru gadu līdz 30. jūnijam iesniedz sistēmā VIRSIS esošo un plānoto informācijas sistēmu darbināšanai un attīstībai nepieciešamo mākoņdatošanas pakalpojumu resursu apjomus un to plānotās izmaiņas nākamajam gadam, neatkarīgi no tā, vai tiek izmantoti valsts mākoņdatošanas platformas nodrošinātie mākoņpakalpojumi vai privātpersonu nodrošinātie mākoņdatošanas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02.04.2025.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02.04.2025.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