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ATTĪSTĪBAS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Tiesības izrakstīt parasto recepti ir ārstam, zobārstam, ārsta palīgam (feldšerim), māsai (vispārējās aprūpes māsai) un vecmātei, kas strādā ārstniecības iestādē. Receptes izrakstīšanas pamatotību ārstniecības persona norāda medicīniskajā dokumentācijā atbilstoši diagnozei. Ārstam, kurš nestrādā ārstniecības iestādē, bet Veselības inspekcijas Ārstniecības personu un ārstniecības atbalsta personu reģistrā ir derīgs reģistrācijas termiņš strādāt profesijā, atļauts izrakstīt zāles uz parastās receptes veidlapas tikai personīgai lietošanai, bet ne vairāk kā 50 receptes 12 mēnešu periodā. Ārsta palīgam (feldšerim), kurš nestrādā ārstniecības iestādē, bet Veselības inspekcijas Ārstniecības personu un ārstniecības atbalsta personu reģistrā ir derīgs reģistrācijas termiņš strādāt profesijā, atļauts izrakstīt zāles uz parastās receptes veidlapas tikai personīgai lietošanai, bet ne vairāk kā 30 receptes 12 mēnešu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ārstniecības personas tiesības izrakstīt recepti (konkrētus medikamentus) būtu saistāmas ar ārstniecības personas specialitāti, respektīvi, netiek izrakstīti medikamenti, kas nav attiecināmi uz konkrētās ārstniecības personas 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Tiesības izrakstīt īpašo recepti ir ārstam, kas strādā ārstniecības iestādē. Vecmātei, kas strādā ārstniecības iestādē, kompetences ietvaros ir tiesības izrakstīt īpašo elektronisko recepti kontracepcijas līdzekļu iegādei. Īpašās receptes izrakstīšanas pamatotību ārstniecības persona norāda medicīniskajā dokumentācijā atbilstoši diagnozei.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ārstniecības personas tiesības izrakstīt recepti (konkrētus medikamentus) būtu saistāmas ar ārstniecības personas specialitāti, respektīvi, netiek izrakstīti medikamenti, kas nav attiecināmi uz konkrētās ārstniecības personas specialitāti.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pieņemta šāda tiesību normas redakcija, vienlaikus būtu jāveic grozījumi citos normatīvajos aktos, piemēram, MK noteikumos nr.803 “Noteikumi par zāļu cenu veidošanas principiem”, lai maksa par farmaceita pakalpojumu tiktu piemērota katrai receptes apkalpošanas reizei. Farmaceita pienākumi un atbildība nemazinās, pacientam ierodoties otro vai trešo reizi iegādāties medikamentus tās pašas receptes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pieņemta šāda tiesību normas redakcija, vienlaikus būtu jāveic grozījumi citos normatīvajos aktos, piemēram, MK noteikumos nr.803 “Noteikumi par zāļu cenu veidošanas principiem”, lai maksa par farmaceita pakalpojumu tiktu piemērota katrai receptes apkalpošanas reizei. Farmaceita pienākumi un atbildība nemazinās, pacientam ierodoties otro vai trešo reizi iegādāties medikamentus tās pašas receptes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Drunka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