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fizisko personu identifikācijas datus un/vai juridisko personu identifikācijas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izmantots jēdziens „fiziskās personas identifikācijas dati”, taču no noteikumu teksta nav iespējams saprast, kādi konkrēti dati ar šo terminu ir domāti. Lai nodrošinātu tiesisko skaidrību, viennozīmīgu interpretāciju un pareizu datu apstrādes piemērošanu, nepieciešams noteikumos skaidri definēt, kuri dati tiek ietverti fiziskās personas identifikācijas datos (piemēram, personas kods, vārds, uzvārds, dzimšanas dati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Visocka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lietoti divi atšķirīgi termini – „pilsonība” un „valstiskā piederība”. Ja attiecīgā informācija tiek saņemta no citām VID informācijas sistēmām, bet tiek uzskatāma par Fizisko personu reģistra datiem, terminoloģijai ir jābūt konsekventai un atbilstošai datu avotā izmantotajiem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iespējamas interpretācijas atšķirības un nodrošinātu vienotu izpratni par saņemto informāciju, ir nepieciešams noteikumos vienādot šā termina lietojumu, izvēloties vienu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11.pantu Fizisko personu reģistrā tiek uzkrāta informācija par valstisko piederību un tās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Visocka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personu apliecinošu dokumentu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16.punktā noteikts, ka Fizisko personu reģistrā iekļauj ziņas par personu apliecinošu dokumentu. Personu apliecinošu dokumentu likuma 4.panta pirmā daļa nosaka personu apliecinošu dokumentu veidus - pase un personas apliecība (eID). Savukārt Ministru kabineta 2021.gada 15.jūnija noteikumu Nr.372 “Noteikumi par Fizisko personu reģistrā iekļaujamo ziņu apjomu” 2.16.apakšpunktā ir noteikts ziņu apjoms, kādu iekļauj Fizisko personu reģistrā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17.1.9.apakšpunktu, norādot precīzu datu apjomu, kādu nepieciešams saņemt par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17.1.17. informāciju par radiniekiem, laulāto vai partneri (personas kodu, vārdu, uzvārdu, radniecības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Fizisko personu reģistrā netiek iekļautas ziņas par personas radniecību (</w:t>
            </w:r>
            <w:r w:rsidR="00000000" w:rsidRPr="00000000" w:rsidDel="00000000">
              <w:rPr>
                <w:i w:val="1"/>
                <w:rtl w:val="0"/>
              </w:rPr>
              <w:t xml:space="preserve">tajā skaitā par radniecības pakāpi</w:t>
            </w:r>
            <w:r w:rsidR="00000000" w:rsidRPr="00000000" w:rsidDel="00000000">
              <w:rPr>
                <w:rtl w:val="0"/>
              </w:rPr>
              <w:t xml:space="preserve">), precizēt projekta 17.1.17.apakšpunktu, norādot personu loku, kas sevī ietver termins “radniecība”.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Fizisko personu reģistra likuma 11.pantā noteiktajam Fizisko personu reģistrā tiek iekļautas ziņas par personas bērniem, vecākiem un laulāto, bet netiek iekļautas ziņas par personas brāļiem, māsām, vecvecākiem un mazbērniem,  bet šādas ziņas ir iegūstamas, apstrādājot personas vecāka datus (ja nepieciešams apzināt personas vecvecāku, brāli (pusbrāli), māsu (pusmāsu)) vai  bērna datus (ja nepieciešams apzināt personas mazbērnus).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18.2.2.2. fiziskās personas dzimšanas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lietoti divi atšķirīgi termini – “dzimšanas datums” (attiecīgā locījumā un skaitlī) un “fiziskās personas dzimšanas dati” (attiecīgā locījumā un 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minētā informācija tiks iegūta no Fizisko personu reģistra, terminoloģijai būtu jābūt konsekventai un viennozīmīgai. Lai novērstu iespējamas interpretācijas atšķirības un nodrošinātu terminoloģijas atbilstību datu avotam, nepieciešams vienādot lietotos terminus un projektā definēt vienotu jēdzienu attiecībā uz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18.2.2.3. adresi (deklarēto/dzīvesvietas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fizisko personu projektā tiek lietoti vairāki termini “adrese (deklarētā/dzīvesvietas adrese)” (attiecīgā locījumā), “personas adrese” (attiecīgā locījumā), “fiziskās personas dzīvesvietas adrese” (attiecīgā locījumā), deklarētā dzīvesvietas adrese”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minētā informācija tiks iegūta no Fizisko personu reģistra, terminoloģijai būtu jābūt konsekventai un viennozīmīgai. Lai novērstu iespējamas interpretācijas atšķirības un nodrošinātu terminoloģijas atbilstību datu avotam, nepieciešams vienādot lietotos terminus un projektā definēt vienotu jēdzienu attiecībā uz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Fizisko personu reģistra likuma 11.panta pirmās daļas 12.punkta un Ministru kabineta 2021.gada 15.jūnija noteikumu Nr.372 “Noteikumi par Fizisko personu reģistrā iekļaujamo ziņu apjomu” 2.13.apakšpunkta izriet, ka Fizisko personu reģistrā iekļauj ziņas par personas deklarētās, reģistrētās, personas norādītās dzīvesvietas adresi vai papildu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valstisko piederību;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32.1.1.apakšpunktā ir noteikts, ka Maksājumu administrēšanas informācijas sistēma saņem informāciju no Fizisko personu reģistra. Savukārt no projekta 21.1.6.apakspunktā izriet, ka Maksājumu administrēšanas informācijas sistēmā iekļauj informāciju par fiziskās personas valstisko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informācija tiks iegūta no Fizisko personu reģistra, tad būtu jālieto Fizisko personu reģistra likuma 11.panta pirmās daļas 11.punktā lietotā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21.1.6.apakšpunkts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valstisko piederību un tās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Akcīzes preču pārvietošanas un kontroles sistēma papildus šo noteikumu 27. punktā minētajai informācijai saņem datus tiešsaistē vai regulārā datu apmaiņā no citu Eiropas Savienības dalībvalstu informācijas sistēmām vai to sistēmā ievieto (rada) tās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28.punktu, norādot visu Akcīzes preču pārvietošanas un kontroles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Datu noliktavas sistēma papildus šo noteikumu 27. punktā minētajai informācijai saņem datus no šādām valsts informācijas sistēmām un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29.punkta ievaddaļu, norādot visu Datu noliktavas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Eiropas Savienības nodokļu datu apmaiņas informācijas sistēma papildus šo noteikumu 27. punktā minētajai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30.punkta ievaddaļu, norādot visu Eiropas Savienības nodokļu datu apmaiņas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Integrētā tarifa vadības sistēma papildus šo noteikumu 27. punktā minētajai informācijai nodrošina datu apmaiņu ar Eiropas Komisijas centrālajām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31.punktu, norādot visu Integrētā tarifa vadības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Maksājumu administrēšanas informācijas sistēma papildus šo noteikumu 27. punktā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32.punkta ievaddaļu, norādot visu Maksājumu administrēšanas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32.1.1.apakšpunktā ir noteikts, ka Maksājumu administrēšanas informācijas sistēma saņem informāciju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Maksājumu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precizēt projektu, norādot informācijas apjomu, kuru paredzēts saņemt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starpinstitūciju sanāksmē par Ministru kabineta noteikumu projektu "Akcīzes preču pārvietošanas un kontroles sistēmas, Datu noliktavas sistēmas, Eiropas Savienības datu sagatavošanas sistēmas, Maksājumu administrēšanas informācijas sistēmas un Valsts ieņēmumu dienesta publiskojamo datu bāzes noteikumi" (23-TA-1409) tika panākta vienošanās, ka normatīvajā aktā ir jāiekļauj norādes uz konkrētu datu apjomu, ko katra sistēma saņem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projektā norādītajam Valsts ieņēmumu dienesta publiskojamo datu bāzē ir publiskas piekļuves informācijas sistēma, kas izveidota Valsts ieņēmumu dienesta funkciju, uzdevumu, mērķu sasniegšanai un nodrošina Valsts ieņēmumu dienesta uzkrāto datu publiskošanu normatīvajos aktos noteiktajā apmērā un kārtībā. Ievērojot minēto un to, ka no projektā noteiktā nav viennozīmīgi skaidrs, vai visi minētajā datu bāzē iekļautie dati būs publiski pieejami, nepieciešams precizēt projektu vai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Nodokļu informācijas sistēma papildus šo noteikumu 27. punktā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33.punkta ievaddaļu, norādot visu Nodokļu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33.1.1.apakšpunktā ir noteikts, ka Nodokļu informācijas sistēma saņem informāciju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Maksājumu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precizēt projektu, norādot informācijas apjomu, kuru paredzēts saņemt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starpinstitūciju sanāksmē par Ministru kabineta noteikumu projektu "Akcīzes preču pārvietošanas un kontroles sistēmas, Datu noliktavas sistēmas, Eiropas Savienības datu sagatavošanas sistēmas, Maksājumu administrēšanas informācijas sistēmas un Valsts ieņēmumu dienesta publiskojamo datu bāzes noteikumi" (23-TA-1409) tika panākta vienošanās, ka normatīvajā aktā ir jāiekļauj norādes uz konkrētu datu apjomu, ko katra sistēma saņem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projektā norādītajam Valsts ieņēmumu dienesta publiskojamo datu bāzē ir publiskas piekļuves informācijas sistēma, kas izveidota Valsts ieņēmumu dienesta funkciju, uzdevumu, mērķu sasniegšanai un nodrošina Valsts ieņēmumu dienesta uzkrāto datu publiskošanu normatīvajos aktos noteiktajā apmērā un kārtībā. Ievērojot minēto un to, ka no projektā noteiktā nav viennozīmīgi skaidrs, vai visi minētajā datu bāzē iekļautie dati būs publiski pieejami, attiecīgi precizēt projektu vai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Transportlīdzekļu un konteineru automātiskās identificēšanas sistēma papildus šo noteikumu 27. punktā minētajam, saņem un  ģenerē informāciju automātiski vai regulārā datu apmaiņas veidā, izmantojot tiešsaistes režīmu ar citu Eiropas Savienības dalībvalstu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34.punktu, norādot visu Transportlīdzekļu un konteineru automātiskās identificēšanas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ieņēmumu dienesta elektroniskās deklarēšanas sistēma papildus šo noteikumu 27. punktā minētajai informācijai saņem datus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35.punkta ievaddaļu, norādot visu Valsts ieņēmumu dienesta elektroniskās deklarēšanas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Fizisko personu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projektā, svītrot projekta 35.6.apakšpunktā vārdus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Akcīzes preču pārvietošanas un kontroles sistēmā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4.punkta ievaddaļu ar vārdiem "un dokumentus", ņemot vēra, ka 4.punkta apakšpunktos ir uzskaitīti arī dokumenti (akcīzes preču pārvietošanas pavaddokumenti, vīna pavaddokumenti), kurus paredzēts iekļaut Akcīzes preču pārvietošanas un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pārvietošanas un kontroles sistēmā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 muitas informācijas sistēma iekļauj normatīvajos aktos noteiktajā apjomā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5.punkta ievaddaļu ar vārdiem "un dokumentus", ņemot vēra, ka 5.punkta apakšpunktos ir uzskaitīti arī dokumenti (preču pārvadājumu sertifikāti), kurus paredzēts iekļaut Centrālajā muitas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 muitas informācijas sistēma iekļauj normatīvajos aktos noteiktajā apjomā šādu informāciju un dokumentus: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Elektroniskā muitas datu apstrādes sistēma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8.punkta ievaddaļu ar vārdiem "un dokumentus", ņemot vēra, ka 8.punkta apakšpunktos ir uzskaitīti arī dokumenti (deklarācijas, kvītis, akti, protokoli), kurus paredzēts iekļaut Elektroniskajā muitas datu apstrādes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Elektroniskā muitas datu apstrādes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Integrētā tarifa vadības sistēma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9.punkta ievaddaļu ar vārdiem "un dokumentus", ņemot vēra, ka 9.punkta apakšpunktos ir uzskaitīti arī dokumenti (tarifu kvotu pieteikumi), kurus paredzēts iekļaut Integrētajā tarifa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Integrētā tarifa vadības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08.12.2025.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08.12.2025.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