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slimnīcu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tehnoloģijas, farmācija;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5.2.apakšpunktu “biomedicīna, medicīnas tehnoloģijas, farmācija”, jo tā īstenošana nav faktiski ir apgrūtinoša bez ārstniecības iestāžu iesaistes. Savukārt, ārstniecības iestādēm ir komplicēta atlīdzības sistēma, kuru pielāgojot konkrētā projekta nosacījumu vajadzībām, ir papildus gan finansiālais, gan administratīvais slogs mehānisma izveidē un uzturēšanā. Tāpēc lūdzam nodalīt vai precizēt pētnieciskā darba veikšanu no publikāciju, rakstu un prezentāciju sagatavošanas, paredzot Projektā iespēju par zinātnisko rakstu, u.c. dokumentu sagatavošanu atlīdzību ārstniecības personām izmaksāt izmantojot citu norēķinu pamatojuma veidu, piemēram, uz autoratlīdzības līguma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tehnoloģiju tiesības – patenti;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21.2.punkts nosaka projekta dzīves ciklā sagaidāmo rezultātu – tehnoloģiju tiesības (patentus). Ievērojot apstākli, ka patenta ieguves process ir laikietilpīgs, lūdzam paredzēt papildus laiku (ne tikai līdz projekta noslēgumam) patenta ieguvei. Praksē projekta realizētājs saskarsies ar risku, ka nav iespējams juridiski noformēt patenta tiesības līdz projekta realizācijas termiņa beigām. Tādējādi Projekta 21.2.punktā jau savlaicīgi nepieciešams salāgot ar papildus punktu piešķiršanu projekta vērtēšanā un patenta faktiskajām iegūšanas iespējām jau projekta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18.07.2023.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18.07.2023.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