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 Latvijas Republikas nacionālās pozīcijas ES jautājumos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dalību Eiropas Savienības Drošas savienojamības programmā un GOVSATCOM programmā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nacionālās pozīcijas ES jautājumos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nacionālās pozīcijas ES jautājumos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nacionālās pozīcijas ES jautājumos projekts "Par atbildības noteikšanu par " Par GOVSATCOM un Drošas savienojamības programmas kompetentās iestādes nominēšanu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3.punkts noteic, ka Satiksmes ministrijai 30 darba dienu laikā jāsagatavo normatīvo aktu projekti, kas nepieciešami, lai noteiktu Latvijā GOVSATCOM un Drošas savienojamības programmas kompetento iestādi. Lūdzam papildināt informatīvo ziņojumu, norādot, kādi tieši normatīvie akti ir jāizstrādā, lai noteiktu Latvijā GOVSATCOM un Drošas savienojamības programmas kompetento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30 darba dienu laika periodā nav iespējams nodrošināt normatīvo aktu projektu izstrādi, sabiedrības līdzdalību, projektu saskaņošanu un iesniegšanu izskatīšanai Ministru kabineta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Lūsvere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nacionālās pozīcijas ES jautājumos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nacionālās pozīcijas ES jautājumos projekts "Par atbildības noteikšanu par " Par GOVSATCOM un Drošas savienojamības programmas kompetentās iestādes nominēšanu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informatīvo ziņojumu ar informāciju par kompetentajai iestādei nepieciešamā finansējuma apjomu un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atkārtoti lūdzam svītrot informatīvā ziņojuma 5. sadaļas "Secinājumi" 1. punktā minēto informāciju, ka Satiksmes ministrija tiek nominēta par atbildīgo iestādi GOVSATCOM un Drošas savienojamības programmā. Atbilstoši Ministru kabineta 2003. gada 29. aprīļa noteikumiem Nr.242 “Satiksmes ministrijas nolikums” Satiksmes ministrijai nav noteikta kompetence vai atbildība par GOVSATCOM un Drošas savienojamības programmas īstenošanu. Atbilstoši Ministru kabineta 2023. gada 16. septembra noteikumu Nr.528 “Izglītības un zinātnes ministrijas nolikums” 1. punktā, 4.2. un 5.15. apakšpunktā noteiktajam Izglītības un zinātnes ministrija ir vadošā valsts pārvaldes iestāde kosmosa nozarē, kas organizē un koordinē kosmosa politikas īstenošanu un </w:t>
            </w:r>
            <w:r w:rsidR="00000000" w:rsidRPr="00000000" w:rsidDel="00000000">
              <w:rPr>
                <w:b w:val="1"/>
                <w:rtl w:val="0"/>
              </w:rPr>
              <w:t xml:space="preserve">nodrošina starptautisko sadarbības programmu īstenošanu</w:t>
            </w:r>
            <w:r w:rsidR="00000000" w:rsidRPr="00000000" w:rsidDel="00000000">
              <w:rPr>
                <w:rtl w:val="0"/>
              </w:rPr>
              <w:t xml:space="preserve"> zinātnē, kosmosā un tehnoloģiju attīstībā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Lūsvere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Eiropas Parlamenta un Padomes 2021. gada 28. aprīļa Regula (ES) 2021/696, ar ko izveido Savienības kosmosa programmu un Eiropas Savienības Kosmosa programmas aģentūru un atceļ Regulas (ES) Nr. 912/2010, (ES) Nr. 1285/2013 un (ES) Nr. 377/2014 un Lēmumu Nr. 541/2014/ES 68.panta 4.punktu un saskaņā ar Eiropas Parlamenta un Padomes 2023. gada 15. marta Regulas (ES) 2023/588, ar ko izveido Savienības drošas savienojamības programmu 2023.–2027. gadam 11.panta 4.punktu noteikt, ka par GOVSATCOM un Drošas savienojamības programmas kompetentās iestādes noteikšanu atbildīgā ministrija ir Satiksmes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 sadaļā ir norādīts, ka Izglītības un zinātnes ministrijas ieskatā Satiksmes ministrija un Aizsardzības ministrija ir atbildīgās institūcijas par GOVSATCOM un Drošas savienojamības programmas kompetentās iestādes nominēšanu Latvijā. Savukārt, Ministru kabineta sēde protokollēmuma 2. punktā norādīts, ka par GOVSATCOM un Drošas savienojamības programmas kompetentās iestādes noteikšanu atbildīgā ministrija ir Satiksmes ministrija un Ministru kabineta sēde protokollēmuma 3. punktā noteikts uzdevums tikai Satiksmes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16. septembra noteikumu Nr.528 “Izglītības un zinātnes ministrijas nolikums” 1. punktā, 4.2. un 5.15. apakšpunktā noteiktajam Izglītības un zinātnes ministrija ir vadošā valsts pārvaldes iestāde kosmosa nozarē, kas organizē un koordinē kosmosa politikas īstenošanu un nodrošina starptautisko sadarbības programmu īstenošanu zinātnē, kosmosā un tehnoloģiju attīstībā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w:t>
            </w:r>
            <w:r w:rsidR="00000000" w:rsidRPr="00000000" w:rsidDel="00000000">
              <w:rPr>
                <w:b w:val="1"/>
                <w:rtl w:val="0"/>
              </w:rPr>
              <w:t xml:space="preserve">atkārtoti</w:t>
            </w:r>
            <w:r w:rsidR="00000000" w:rsidRPr="00000000" w:rsidDel="00000000">
              <w:rPr>
                <w:rtl w:val="0"/>
              </w:rPr>
              <w:t xml:space="preserve"> lūdzam papildināt Ministru kabineta sēdes protokollēmumu ar informāciju un noteikt, ka Izglītības un zinātnes ministrija ir galvenā atbildīgā institūcija par GOVSATCOM un Drošas savienojamības programmas kompetentās iestādes nominēšanu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Lūsvere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w:t>
    </w:r>
    <w:r>
      <w:br/>
    </w:r>
    <w:r w:rsidR="00000000" w:rsidRPr="00000000" w:rsidDel="00000000">
      <w:rPr>
        <w:rtl w:val="0"/>
      </w:rPr>
      <w:t xml:space="preserve">Izdrukāts 03.04.2024. 09.16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w:t>
    </w:r>
    <w:r>
      <w:br/>
    </w:r>
    <w:r w:rsidR="00000000" w:rsidRPr="00000000" w:rsidDel="00000000">
      <w:rPr>
        <w:rtl w:val="0"/>
      </w:rPr>
      <w:t xml:space="preserve">Izdrukāts 03.04.2024. 09.16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Atzinumi_24-TA-14.docx</dc:title>
</cp:coreProperties>
</file>

<file path=docProps/custom.xml><?xml version="1.0" encoding="utf-8"?>
<Properties xmlns="http://schemas.openxmlformats.org/officeDocument/2006/custom-properties" xmlns:vt="http://schemas.openxmlformats.org/officeDocument/2006/docPropsVTypes"/>
</file>