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Sociālo pakalpojumu pilnveidošanas un attīstības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izskatījusi Labklājības ministrijas sagatavoto </w:t>
            </w:r>
            <w:r w:rsidR="00000000" w:rsidRPr="00000000" w:rsidDel="00000000">
              <w:rPr>
                <w:b w:val="1"/>
                <w:rtl w:val="0"/>
              </w:rPr>
              <w:t xml:space="preserve">"Sociālo pakalpojumu pilnveidošanas un attīstības plānu 2025.-2027. gadam"</w:t>
            </w:r>
            <w:r w:rsidR="00000000" w:rsidRPr="00000000" w:rsidDel="00000000">
              <w:rPr>
                <w:rtl w:val="0"/>
              </w:rPr>
              <w:t xml:space="preserve"> un sadarbībā ar Rīgas plānošanas reģionu sniedz sekojošu </w:t>
            </w:r>
            <w:r w:rsidR="00000000" w:rsidRPr="00000000" w:rsidDel="00000000">
              <w:rPr>
                <w:b w:val="1"/>
                <w:rtl w:val="0"/>
              </w:rPr>
              <w:t xml:space="preserve">iebildumu: </w:t>
            </w:r>
            <w:r w:rsidR="00000000" w:rsidRPr="00000000" w:rsidDel="00000000">
              <w:rPr>
                <w:rtl w:val="0"/>
              </w:rPr>
              <w:t xml:space="preserve">plāna šī brīža redakcija sniedz fragmentētu skatījumu uz sociālo pakalpojumu jomas attīstību – tas ietver detalizētu pārskatu par 4.3.5.4. pasākuma “Profesionāla un mūsdienīga sociālā darba attīstība” u.c. projektu aktivitātēm un rezultātiem, taču neietver būtiskus projektus un aktivitātes, kuru ietvaros tiek attīstīti un pilnveidoti sociālie pakalpojumi (metodikas un pakalpojumu pieejamība) un nozares cilvēkresursi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Bērnu aizsardzības centrs īsteno Eiropas Savienības (turpmāk - ES) kohēzijas politikas programmas 2021.–2027. gadam 4.3.6. specifiskā atbalsta mērķa "Veicināt nabadzības vai sociālās atstumtības riskam pakļauto cilvēku, tostarp vistrūcīgāko un bērnu, sociālo integrāciju" 4.3.6.5. pasākumu "Atbalsta pasākumi bērniem ar uzvedības vai atkarību problēmām un to ģimenēm" (turpmāk  - 4.3.6.5. pasākums), ar kopējo finansējumu 13 050 000 </w:t>
            </w:r>
            <w:r w:rsidR="00000000" w:rsidRPr="00000000" w:rsidDel="00000000">
              <w:rPr>
                <w:i w:val="1"/>
                <w:rtl w:val="0"/>
              </w:rPr>
              <w:t xml:space="preserve">euro </w:t>
            </w:r>
            <w:r w:rsidR="00000000" w:rsidRPr="00000000" w:rsidDel="00000000">
              <w:rPr>
                <w:rtl w:val="0"/>
              </w:rPr>
              <w:t xml:space="preserve">apmērā. Šī pasākuma ietvaros tiks izveidoti gan jaunu sociālo pakalpojumu apraksti (divas metodikas): sociālo mentoru pakalpojumam un multidisciplināra atbalsta pakalpojumam, tiks izveidotas mācību programmas un apmācīti speciālisti, kā arī sniegti pakalpojumi bērniem ar uzvedības vai atkarību problēmām un viņu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Sabiedrības integrācijas fonds īsteno ES kohēzijas politikas programmas 2021.–2027. gadam 4.4.1. specifiskā atbalsta mērķa "Veicināt nabadzības vai sociālās atstumtības riskam pakļauto personu sociālo integrāciju, izmantojot sociālās inovācijas" 4.4.1.1. pasākumu "Atbalsts jaunām pieejām sabiedrībā balstītu sociālo pakalpojumu sniegšanā" (turpmāk – 4.4.1.1. pasākums) ar kopējo finansējumu 15 000 000 </w:t>
            </w:r>
            <w:r w:rsidR="00000000" w:rsidRPr="00000000" w:rsidDel="00000000">
              <w:rPr>
                <w:i w:val="1"/>
                <w:rtl w:val="0"/>
              </w:rPr>
              <w:t xml:space="preserve">euro</w:t>
            </w:r>
            <w:r w:rsidR="00000000" w:rsidRPr="00000000" w:rsidDel="00000000">
              <w:rPr>
                <w:rtl w:val="0"/>
              </w:rPr>
              <w:t xml:space="preserve"> apmērā. Šī pasākuma ietvaros tiks izveidoti 30 sabiedrībā balstīti inovatīvi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Plāna termiņā (2025-2027), no 01.01.2026.gada pašvaldības uzsāks nodrošināt vairākus sociālo pakalpojumus saskaņā ar grozījumiem Sociālo pakalpojumu un sociālās palīdzības likumā, t.s. “Sociālo pakalpojumu groza” ietvaros, kuru izdevumi gadā aplēsti 35 744 324 </w:t>
            </w:r>
            <w:r w:rsidR="00000000" w:rsidRPr="00000000" w:rsidDel="00000000">
              <w:rPr>
                <w:i w:val="1"/>
                <w:rtl w:val="0"/>
              </w:rPr>
              <w:t xml:space="preserve">euro</w:t>
            </w:r>
            <w:r w:rsidR="00000000" w:rsidRPr="00000000" w:rsidDel="00000000">
              <w:rPr>
                <w:rtl w:val="0"/>
              </w:rPr>
              <w:t xml:space="preserve"> apmērā gadā, no tiem 103 420 euro valsts budžets un 35 640 904 euro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norāde “</w:t>
            </w:r>
            <w:r w:rsidR="00000000" w:rsidRPr="00000000" w:rsidDel="00000000">
              <w:rPr>
                <w:i w:val="1"/>
                <w:rtl w:val="0"/>
              </w:rPr>
              <w:t xml:space="preserve">Attiecīgi plānā netiek iekļauti pasākumi, kas ir iekļauti iepriekš minētajos dokumentos</w:t>
            </w:r>
            <w:r w:rsidR="00000000" w:rsidRPr="00000000" w:rsidDel="00000000">
              <w:rPr>
                <w:rtl w:val="0"/>
              </w:rPr>
              <w:t xml:space="preserve">” (pieņemot, ka domāti norādītie 4 attīstības plānošanas dokumenti: (1)Plāns personu ar invaliditāti vienlīdzīgu iespēju veicināšanai 2024.–2027.gadam; (2) Plāns ilgtermiņa aprūpes pakalpojumu pieejamības un attīstības veicināšanai 2024.–2029.gadam; (3) Bērnu, jaunatnes un ģimenes politikas pamatnostādnes 2021.-2027.gadam; (5) Sabiedrības veselības pamatnostādnes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pasākumi – 4.4.1.1. pasākums un “sociālo pakalpojumu grozs” ir minēti Plānā ilgtermiņa aprūpes pakalpojumu pieejamības un attīstības veicināšanai 2024.–2029. gadam, taču nav skaidrs, cik lielā mērā tie attiecināmi, jo gan 4.4.1.1. pasākums, gan “sociālo pakalpojumu grozs” aptver plašāku sociālo pakalpojumu klāstu par ilgtermiņa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4.3.6.5. pasākums saturiski varētu būt atbilstošs Bērnu, jaunatnes un ģimenes politikas pamatnostādņu 2021.-2027. gadam </w:t>
            </w:r>
            <w:r w:rsidR="00000000" w:rsidRPr="00000000" w:rsidDel="00000000">
              <w:rPr>
                <w:i w:val="1"/>
                <w:rtl w:val="0"/>
              </w:rPr>
              <w:t xml:space="preserve">1.3. Rīcības virzienā: Atkarību izraisošo procesu un vielu lietošanas izplatības mazināšana, 6. uzdevumam: “Pilnveidot un ieviest jaunus sociālos pakalpojumus (gan akūtu problēmu risināšanai, gan ilgtermiņa atbalsta nodrošināšanai) bērniem un jauniešiem ar psihiskiem un uzvedības traucējumiem, tai skaitā atkarības vielu un procesu atkarībām un multiplām problēmām”</w:t>
            </w:r>
            <w:r w:rsidR="00000000" w:rsidRPr="00000000" w:rsidDel="00000000">
              <w:rPr>
                <w:rtl w:val="0"/>
              </w:rPr>
              <w:t xml:space="preserve">, pie uzdevuma ir norādīta atsauce uz Pamatnostādnēm. Vienlaikus Plānā, kas balstīts Pamatnostādnēs, nav norādīta sasaiste ar Bērnu, jaunatnes un ģimenes politikas pamatnostādnēm, kā arī mērķa grupas definīcija atšķiras un nav gūstams nepārprotams priekšstats, vai 4.3.6.5. pasākums attiecas uz kādu no šiem attīstības plānošanas dokumentiem, un, ja attiecas, tad –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 decembra noteikumiem Nr.737 “Attīstības plānošanas dokumentu izstrādes un ietekmes izvērtēšanas noteikumi”, 16. punktu “Ja politikas plānošanas dokumentā ietveramā informācija jau norādīta citos spēkā esošajos attīstības plānošanas dokumentos, izstrādājamajā dokumentā iekļauj atsauci uz informācijas avotu, </w:t>
            </w:r>
            <w:r w:rsidR="00000000" w:rsidRPr="00000000" w:rsidDel="00000000">
              <w:rPr>
                <w:u w:val="single"/>
                <w:rtl w:val="0"/>
              </w:rPr>
              <w:t xml:space="preserve">norādot attiecīgo dokumenta sadaļu, punktu un lappusi, un, ja nepieciešams, sniedz īsu situācijas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augstāk minēto, rosinām veidot plānu pēc Pamatnostādņu struktūras, konkrēti norādot sasaisti ar citiem Plānā norādītājiem attīstības plānošanas dokumentiem, </w:t>
            </w:r>
            <w:r w:rsidR="00000000" w:rsidRPr="00000000" w:rsidDel="00000000">
              <w:rPr>
                <w:b w:val="1"/>
                <w:rtl w:val="0"/>
              </w:rPr>
              <w:t xml:space="preserve">lai</w:t>
            </w:r>
            <w:r w:rsidR="00000000" w:rsidRPr="00000000" w:rsidDel="00000000">
              <w:rPr>
                <w:rtl w:val="0"/>
              </w:rPr>
              <w:t xml:space="preserve"> vienā dokumentā </w:t>
            </w:r>
            <w:r w:rsidR="00000000" w:rsidRPr="00000000" w:rsidDel="00000000">
              <w:rPr>
                <w:b w:val="1"/>
                <w:rtl w:val="0"/>
              </w:rPr>
              <w:t xml:space="preserve">radītu pilnīgu un savstarpēji saskaņotu priekšstatu par sociālo pakalpojumu attīstības aktuālajiem uzdevumiem 2025.-2027.gadā.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21.07.2025.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21.07.2025.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Atzinumi_25-TA-415.docx</dc:title>
</cp:coreProperties>
</file>

<file path=docProps/custom.xml><?xml version="1.0" encoding="utf-8"?>
<Properties xmlns="http://schemas.openxmlformats.org/officeDocument/2006/custom-properties" xmlns:vt="http://schemas.openxmlformats.org/officeDocument/2006/docPropsVTypes"/>
</file>