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1</w:t>
            </w:r>
            <w:r w:rsidR="00000000" w:rsidRPr="00000000" w:rsidDel="00000000">
              <w:rPr>
                <w:rtl w:val="0"/>
              </w:rPr>
              <w:t xml:space="preserve"> pirmatnējie meži - cilvēka neskarti meži jeb dabiska meža ekosistēma ar dabisku mežaudzes attīstības gaitu, koku sugu sastāvu, atmirumu un atjaunošanās gaitu, kurā ilgu laiku nav būtiski iejaucies cilvēks.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kategoriski iebilst pret pirmatnēju un senu mežu definīcijām. Pirmkārt – definīcijām ir jābūt noteiktām atbilstošā likumā – Sugu un biotopu aizsardzības likumā vai arī Meža likumā. Nav pieļaujama situācija, kad, balstoties uz tikai viena pētījuma secinājumiem, tiek izveidotas definīcijas terminiem, kuriem nākotnē ir ļoti būtiska ietekme ne tikai uz meža ilgtspējīgu apsaimniekošanu, bet arī uz ES Bioloģiskās daudzveidības stratēģijā iekļauto apņemšanos nodrošināt veco mežu stingru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 šī brīža redakcijā tās neatbilst nedz Latvijas situācijai, nedz arī Eiropas Komisijas vadlīnijām par ES pirmatnējo un veco mežu definēšanu, kartēšanu, monitoringu un stingru aizsardzību. Turklāt, VARAM vērš uzmanību arī uz to, ka šīs definīcijas nav tikušas iepriekš izdiskutētas nedz ar VARAM, nedz DAP, ne arī ar  citām dabas aizsardzības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iepriekšminētajam, VARAM atgādina, ka Latvijā jau ir veikta Eiropas Savienības nozīmes biotopu kartēšana atbilstoši EK vadlīnijām, un šajos noteikumos definētie senie un pirmatnējie meži, VARAM ieskatā, lielākoties atbilst ES nozīmes meža biotopu definējumam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1</w:t>
            </w:r>
            <w:r w:rsidR="00000000" w:rsidRPr="00000000" w:rsidDel="00000000">
              <w:rPr>
                <w:rtl w:val="0"/>
              </w:rPr>
              <w:t xml:space="preserve"> pirmatnējie meži - cilvēka neskarti meži jeb dabiska meža ekosistēma ar dabisku mežaudzes attīstības gaitu, koku sugu sastāvu, atmirumu un atjaunošanās gaitu, kurā ilgu laiku nav būtiski iejaucies cilvēks.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Biodaudzveidības stratēģijā 2030. gadam ir noteikti vairāki mērķi un saistības, kas dalībvalstīm, tostarp Latvijai, vēlākais līdz 2030. gadam jāsasniedz četrās galvenajās jomās. Viena no tām ir vienots aizsargājamo teritoriju tīkls, kurā juridiski aizsargā vismaz 30 % ES sauszemes un 30 % jūras teritorijas un integrē ekoloģiskos koridorus kā daļu no Eiropas dabas tīkla; stingri aizsargā vismaz 30 % ES aizsargājamās teritorijas, tostarp visus pirmatnējos* un senos mežus*.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Ietverot šajos noteikumos terminu “pirmatnējie meži” un “senie meži” definīciju, ko ir izveidojis LVMI "Silava", bez plašākām diskusijām starp zinātniekiem, tai skaitā Latvijas Universitāti, Daugavpils Universitāti, kas veic galvenos pētījumus biodaudzveidības jomā Latvijā, un kas nav saskaņota ar vides un dabas aizsardzības organizācijām un iestādēm, tiek ignorētas Latvijas saistības attiecībā uz bioloģiskās daudzveidības saglabāšanas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2</w:t>
            </w:r>
            <w:r w:rsidR="00000000" w:rsidRPr="00000000" w:rsidDel="00000000">
              <w:rPr>
                <w:rtl w:val="0"/>
              </w:rPr>
              <w:t xml:space="preserve"> senie meži - vecu dabiski atjaunojušos vietējo koku sugu mežaudžu vai dabisko traucējumu ietekmē no tādām veidojušos jaunāku mežaudžu kopas vismaz 50 hektāru un lielākā vienlaidus platībā, kurā (ilgstoši un nepārtraukti bijusi meža ekosistēma) raksturīga augsta strukturālā kompleksitāte, augsts atmirušās koksnes apjoms, nav veikta meliorācija un tikai ierobežotā daļā (līdz 15 procentiem) var būt redzamas pakāpeniski izzūdošas agrākās cilvēka darbības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kategoriski iebilst pret pirmatnēju un senu mežu definīcijām. Pirmkārt – definīcijām ir jābūt noteiktām atbilstošā likumā – Sugu un biotopu aizsardzības likumā vai arī Meža likumā. Nav pieļaujama situācija, kad, balstoties uz tikai viena pētījuma secinājumiem, tiek izveidotas definīcijas terminiem, kuriem nākotnē ir ļoti būtiska ietekme ne tikai uz meža ilgtspējīgu apsaimniekošanu, bet arī uz ES Bioloģiskās daudzveidības stratēģijā iekļauto apņemšanos nodrošināt veco mežu stingru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 šī brīža redakcijā tās neatbilst nedz Latvijas situācijai, nedz arī Eiropas Komisijas vadlīnijām par ES pirmatnējo un veco mežu definēšanu, kartēšanu, monitoringu un stingru aizsardzību. Turklāt, VARAM vērš uzmanību arī uz to, ka šīs definīcijas nav tikušas iepriekš izdiskutētas nedz ar VARAM, nedz DAP, ne arī ar  citām dabas aizsardzības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iepriekšminētajam, VARAM atgādina, ka Latvijā jau ir veikta Eiropas Savienības nozīmes biotopu kartēšana atbilstoši EK vadlīnijām, un šajos noteikumos definētie senie un pirmatnējie meži, VARAM ieskatā, lielākoties atbilst ES nozīmes meža biotopu definējumam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2</w:t>
            </w:r>
            <w:r w:rsidR="00000000" w:rsidRPr="00000000" w:rsidDel="00000000">
              <w:rPr>
                <w:rtl w:val="0"/>
              </w:rPr>
              <w:t xml:space="preserve"> senie meži - vecu dabiski atjaunojušos vietējo koku sugu mežaudžu vai dabisko traucējumu ietekmē no tādām veidojušos jaunāku mežaudžu kopas vismaz 50 hektāru un lielākā vienlaidus platībā, kurā (ilgstoši un nepārtraukti bijusi meža ekosistēma) raksturīga augsta strukturālā kompleksitāte, augsts atmirušās koksnes apjoms, nav veikta meliorācija un tikai ierobežotā daļā (līdz 15 procentiem) var būt redzamas pakāpeniski izzūdošas agrākās cilvēka darbības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pie noteikumu projekta 2.24.</w:t>
            </w:r>
            <w:r w:rsidR="00000000" w:rsidRPr="00000000" w:rsidDel="00000000">
              <w:rPr>
                <w:vertAlign w:val="superscript"/>
                <w:rtl w:val="0"/>
              </w:rPr>
              <w:t xml:space="preserve">1</w:t>
            </w:r>
            <w:r w:rsidR="00000000" w:rsidRPr="00000000" w:rsidDel="00000000">
              <w:rPr>
                <w:rtl w:val="0"/>
              </w:rPr>
              <w:t xml:space="preserve">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Būvniecības valsts kontroles birojs apkopo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minēto informāciju un katru gadu līdz 1. oktobrim nodrošina šādu datu un informācijas publicēšanu atvērto datu veidā Latvijas Atvērto datu portālā vai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 vārdiem “Latvijas Atvērto datu portālā” saikli “vai” aizstāt ar “un”. Pamatojoties uz to, ka saskaņā ar Komisijas Īstenošanas regulas (ES) 2023/138 (2022. gada 21. decembris), ar ko nosaka konkrētu vērtīgu datu kopu sarakstu un to publicēšanas un atkalizmantošanas kārtību noteikto, informācija par emisijām ir kvalificējama kā augstvērtīgā datu kopa tematiskajā kategorijā “Zemes novērošana un vide” (Regulas pielikuma 2. punkts), kas attiecīgi ir publicējama Latvijas Atvērto Datu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Valsts vides dienests katru gadu līdz 31. martam atvērto datu portālā publicē datus par iekārtām, kurās tiek veiktas Eiropas Savienības emisijas kvotu tirdzniecības sistēmā iekļautās piesārņojošās darbības un kurām nepieciešama siltumnīcefekta gāzu emisijas atļauja, sniedzot informāciju par komersanta reģistrācijas numuru, komersanta firmu (nosaukumu) un konkrētās iekārtas nosaukumu. Valsts vides dienests sarakstu atvērto datu portālā atjauno, tiklīdz kādai iekārtai tiek no jauna piešķirta siltumnīcefekta gāzu emisijas atļauja vai tiek atcelta tai izsniegtā siltumnīcefekta gāzu emisijas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korekti norādīt Latvijas Atvērto Datu portāla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28.10.2024.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28.10.2024.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