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ievirzes izglītības standartu sportā”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Profesionālās izglītības likuma 23. panta pirmo daļu un 1</w:t>
            </w:r>
            <w:r w:rsidR="00000000" w:rsidRPr="00000000" w:rsidDel="00000000">
              <w:rPr>
                <w:vertAlign w:val="superscript"/>
                <w:rtl w:val="0"/>
              </w:rPr>
              <w:t xml:space="preserve">1</w:t>
            </w:r>
            <w:r w:rsidR="00000000" w:rsidRPr="00000000" w:rsidDel="00000000">
              <w:rPr>
                <w:rtl w:val="0"/>
              </w:rPr>
              <w:t xml:space="preserve">  daļu un Profesionālās izglītības likuma Pārejas noteikumu 42. punkta 18.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izdošanas tiesisko pamatu, ņemot vērā to, ka Profesionālās izglītības likuma 23. panta otrā daļa noteic, ka valsts profesionālās izglītības standartus izstrādā Izglītības un zinātnes ministrija, un tos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Izglītības likuma 14.panta 19.punkts noteic, ka Ministru kabinets nosaka valsts izglītības standartus, kuros ietverti šo standartu prasībām atbilstoši izglītības programmu paraugi, izņemot profesionālās izglītības programmu paraugus un akadēmiskās izglītības programmu paraugus.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likuma Pārejas noteikumu 42. punkta 18. apakšpunktā nav ietverta deleģējošā norma. Vēršam uzmanību, ka Pārejas noteikumi regulē pāreju no esošā tiesiskā regulējuma uz jauno regulējumu. Pārejas noteikumi satur tikai pagaidu regulējumu un tās nav pastāvīgas normas. Vienlaikus lūdzam skatīt arī Ministru kabineta 2009. gada 3. februāra noteikumu Nr. 108 "Normatīvo aktu projektu sagatavošanas noteikumi" 97.3.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1.2. apakšpunktu, ņemot vērā to, ka projekts nestāsies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4.1.1. apakšpunktu. Norādām, ka no anotācijas nav saprotams, kāpēc 4.1.1 apakšpunktā minētais projekts jāizstrādā, tāpat nav saprotama minētājā apakšpunktā norādītais pamatojums, proti, ka standarta prasības plānots nodrošināt esošā budžeta ietvaros. Vēršam uzmanību, ka, ja saistītais projekts nav jāizstrādā, tad šo sadaļu neaizpilda.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6.3. sadaļu, norādot sabiedrības līdzdalības rezultātus, ņemot vērā, ka projekts ietekmēs plašu sabiedrības mērķgrupu.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 tieši vai netieši, kāds ir mērķgrupas lielums (ja to ir iespējams novērtēt), kā arī jebkādu citu skaidrojošu informāciju par mērķgrupu. Ņemot vērā minēto, lūdzam precizēt anotācijas 7. sadaļu, jo nav sniegta informācijā kā noteikumu projekts ietekmēs katru institūciju - Izglītības kvalitātes valsts dienestu, Latvijas Nacionālo kultūras centru, Valsts izglītības satura centru, Latvijas Sporta pedagoģijas akadēmiju, Murjāņu Sporta ģimnāziju un citus profesionālās ievirzes sporta izglītības programmu īstenotājus.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Publiskai pārvaldei slogu aprēķina sākot no 1 </w:t>
            </w:r>
            <w:r w:rsidR="00000000" w:rsidRPr="00000000" w:rsidDel="00000000">
              <w:rPr>
                <w:i w:val="1"/>
                <w:rtl w:val="0"/>
              </w:rPr>
              <w:t xml:space="preserve">euro</w:t>
            </w:r>
            <w:r w:rsidR="00000000" w:rsidRPr="00000000" w:rsidDel="00000000">
              <w:rPr>
                <w:rtl w:val="0"/>
              </w:rPr>
              <w:t xml:space="preserve">. Vēršam uzmanību, ka, piemēram, izglītības iestādēm būs jānodrošina izglītības programmu atbilstība šajos noteikumos noteiktajām prasībām ne vēlāk kā līdz 2024. gada 31. augustam. Līdz ar to būs ietekme uz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anotācijā norādi uz Profesionālās izglītības likuma 23. panta 1</w:t>
            </w:r>
            <w:r w:rsidR="00000000" w:rsidRPr="00000000" w:rsidDel="00000000">
              <w:rPr>
                <w:vertAlign w:val="superscript"/>
                <w:rtl w:val="0"/>
              </w:rPr>
              <w:t xml:space="preserve">1 </w:t>
            </w:r>
            <w:r w:rsidR="00000000" w:rsidRPr="00000000" w:rsidDel="00000000">
              <w:rPr>
                <w:rtl w:val="0"/>
              </w:rPr>
              <w:t xml:space="preserve">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22.12.2023.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22.12.2023.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Atzinumi_23-TA-3070.docx</dc:title>
</cp:coreProperties>
</file>

<file path=docProps/custom.xml><?xml version="1.0" encoding="utf-8"?>
<Properties xmlns="http://schemas.openxmlformats.org/officeDocument/2006/custom-properties" xmlns:vt="http://schemas.openxmlformats.org/officeDocument/2006/docPropsVTypes"/>
</file>