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anotācijas 1.1.sadaļā ”Pamatojums” attiecībā uz grozījumu Sociālā uzņēmuma likumā pieņemšanu  Saeimā 2. lasījumā 2026. gada 12. februārī, ņemot vērā, ka minētie grozījumi jau ir stājušies spēkā. Lūdzam norādīt šo grozījumu spēkā stāšanas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vienveidīgu un kvalitatīvu pieeju sociālās ietekmes rādītāju noteikšanā un mazinātu formālu vai sociālā mērķa sasniegšanas novērtēšanai nepiemērotu rādītāju izvēles risku, lūdzam izvērtēt iespēju Labklājības ministrijas izstrādātajos metodiskajos materiālos vai iesnieguma veidlapas aizpildīšanas vadlīnijās ietvert skaidrojumu par sociālās ietekmes rādītāju izvēles principiem. Tostarp būtu skaidrojams, ka rādītājam jābūt saistītam ar sociālo mērķi un risināmo sociālo problēmu un, ciktāl tas iespējams, jāraksturo sasniegtais rezultāts vai radītā sociālā ietekme, nevis tikai veikto darbību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Vitenburga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5. panta pirmās daļas 1. punktā noteikts, ka sabiedrība ar ierobežotu atbildību var pretendēt uz sociālā uzņēmuma statusa iegūšanu, ja tai saskaņā ar </w:t>
            </w:r>
            <w:r w:rsidR="00000000" w:rsidRPr="00000000" w:rsidDel="00000000">
              <w:rPr>
                <w:u w:val="single"/>
                <w:rtl w:val="0"/>
              </w:rPr>
              <w:t xml:space="preserve">Valsts ieņēmumu dienesta administrēto nodokļu (nodevu) parādnieku datubāzē</w:t>
            </w:r>
            <w:r w:rsidR="00000000" w:rsidRPr="00000000" w:rsidDel="00000000">
              <w:rPr>
                <w:rtl w:val="0"/>
              </w:rPr>
              <w:t xml:space="preserve"> pieejamo informāciju nav nodokļu, nodevu,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Savukārt atbilstoši likuma "Par nodokļiem un nodevām" 18. panta pirmās daļas 8. punktam Valsts ieņēmumu dienestam ir pienākums nodrošināt publiski pieejamu tā administrēto nodokļu (nodevu) parādnieku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minētā izriet, ka Labklājības ministrijai nav nepieciešams savstarpēji vienoties ar Valsts ieņēmumu dienestu par datu apmaiņu attiecībā uz informācijas saņemšanu par Valsts ieņēmumu dienesta administrēto nodokļu (nodevu) un valsts sociālās apdrošināšanas obligāto iemaksu parādiem, aicinām no noteikumu 6.4. apakšpunkta svītrot vārdus “par Valsts ieņēmumu dienesta administrēto nodokļu (nodevu) un valsts sociālās apdrošināšanas obligāto iemaksu parādiem".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21.08.2026.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21.08.2026.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