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3. aprīļa noteikumos Nr. 233 "Finanšu sektora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13.05.2026.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13.05.2026.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