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informācijas resursu, sistēmu un sadarbspējas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informācijas resursu, sistēmu un sadarbspējas informācijas sistēmā tiek apstrādāti šādi kontaktpersonas un elektroniskajā vienošanās iekļautie personas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 pielikumā tiek lietots jēdziens "lietotāju administrators", savukārt noteikumu projekta 22. punktā - "kontaktpersona". Nav saprotams, vai šī ir viena un tā pati persona, kuras personas dati tiks apstrādāti. Ievērojot minēto, lūdzam salāgot lietotos jēdzienus.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informācijas resursu, sistēmu un sadarbspējas informācijas sistēmā tiek apstrādāti šādi kontaktpersonas un elektroniskajā vienošanās iekļautie personas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ir uzskaitīti apstrādājamie personas dati, vienlaikus projekta 1. pielikumā papildus 22. punkta jau norādītajam ir norādīts datu veids - darbavietas fiksēta IP adrese. Nolūkā nodrošināt vienveidīgu personas datu apjomu un ievērot pārredzamības principu noteikumu projektā un pielikumā, lūdzam precizēt projekta 22.punktu.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divus gadus pēc kontaktpersonas nomaiņas kartītē.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glabāšanas ierobežojuma principu atbilstoši Datu regulas 5. panta 1. punkta e) apakšpunktam, lūdzam noteikumu projekta anotācijā pamatot personas datu glabāšanas termiņa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informācijas resursu, sistēmu un sadarbspējas informācijas sistēmā personas dati tiek apstrādāti ar mērķi nodrošināt: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paredzēts noteikt personas datu apstrādes nolūku, vienlaikus nav atsauce, uz kādiem tieši personas datiem šis nolūks attiecināms. Kaut arī pieņemams, ka šie personas dati ir noteikti 22. punktā, tam ir jābūt skaidri noteiktam. Ievērojot Datu regulas 5. panta 1. punkta a) apakšpunktā noteikto godprātības un pārredzamības principu, lūdzam precizēt 21. punktu, ietverot atsauci uz konkrētiem personas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26.10.2023.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26.10.2023.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Atzinumi_22-TA-3301.docx</dc:title>
</cp:coreProperties>
</file>

<file path=docProps/custom.xml><?xml version="1.0" encoding="utf-8"?>
<Properties xmlns="http://schemas.openxmlformats.org/officeDocument/2006/custom-properties" xmlns:vt="http://schemas.openxmlformats.org/officeDocument/2006/docPropsVTypes"/>
</file>