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23-TA-1815: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Ēnu ekonomikas ierobežošanas plāna 2021./2022. gadam pasākumu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“Par Ēnu ekonomikas ierobežošanas plāna 2021./2022. gadam pasākumu izpildi”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Informatīvā ziņojuma sadaļā "Pasākuma īstenošanas analīze":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precizēt 3.10. apakšpunktā ietvertto informāciju, ņemot vērā, ka tajā norādītais termiņš jau ir pagājis;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gramatiski un saturiski precizēt 3.12. apakšpunkta redakciju.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Imants Zaķis (IEM)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“Par Ēnu ekonomikas ierobežošanas plāna 2021./2022. gadam pasākumu izpildi”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informatīvā ziņojuma sadaļā "Pasākuma īstenošanas analīze" 1.8. apakšpunkta redakciju, ievērojot to, ka ir uzsākta attiecīgā likumprojekta izstrāde.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1.8. Saskaņā ar MK 2020. gada 11. septembra rīkojumā Nr. 505 apstiprinātajiem grozījumiem konceptuālajā ziņojumā “Par valsts politiku ugunsdrošības jomā” ir uzsākta likumprojekta "Ugunsdrošības, ugunsdzēsības un glābšanas darbu likums" (23-TA-1429) izstrāde, lai pilnveidotu regulējumu attiecībā uz valsts ugunsdrošības uzraudzības darba veikšanu, ko paredzēts pabeigt līdz 30.11.2023.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Imants Zaķis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25.09.2023. 13.40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25.09.2023. 13.40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