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19. aprīļa noteikumos Nr. 249 "Darbības programmas "Izaugsme un nodarbinātība" 8.1.3. specifiskā atbalsta mērķa "Palielināt modernizēto profesionālās izglītības iestāžu skaitu"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19. aprīļa noteikumos Nr. 249 "Darbības programmas "Izaugsme un nodarbinātība" 8.1.3. specifiskā atbalsta mērķa "Palielināt modernizēto profesionālās izglītības iestāžu skaitu" īstenošanas noteikumi" (Latvijas Vēstnesis, 2016, 82., 149. nr.; 2017, 11., 107. nr.; 2018, 96., 206. nr.; 2019, 12., 124. nr.; 2020, 26. nr.; 2021, 66., 107. nr.; 2022, 136. nr.; 2023, 227.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38.</w:t>
            </w:r>
            <w:r w:rsidR="00000000" w:rsidRPr="00000000" w:rsidDel="00000000">
              <w:rPr>
                <w:vertAlign w:val="superscript"/>
                <w:rtl w:val="0"/>
              </w:rPr>
              <w:t xml:space="preserve">1 </w:t>
            </w:r>
            <w:r w:rsidR="00000000" w:rsidRPr="00000000" w:rsidDel="00000000">
              <w:rPr>
                <w:rtl w:val="0"/>
              </w:rPr>
              <w:t xml:space="preserve">apakšpunkta pirmajā teikumā lūdzam dzēst vārdus "profesionālās vidējās kultūrizglītības", ņemot vērā to, ka, ja sākotnēji tiek vērtētas infrastruktūrā veicamās darbības atbilstoši kultūras nozares nosacījumam, ka ieņēmumi nepārsniedz pusi no izdevumiem, tad PSD koncepts papildus nav jāvērtē. Vienlaikus, aicinām teikuma otro daļu izteikt jaunā redakcijā, lai papildpakalpojumu sniegšanu varētu attiecināt arī uz profesionālo vidējās kultūrizglītības infrastruktūru.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Lai atbalsts infrastruktūrai netiktu kvalificēts kā komercdarbības atbalsts, infrastruktūrā, kuru izmanto profesionālās izglītības  iestāžu vajadzībām, pamatlīdzekļu un ilgtermiņa ieguldījumu amortizācijas periodā ir pieļaujams veikt papildinošu saimniecisko darbību 20 % apmērā no infrastruktūras gada jaudas platības, laika vai finanšu izteiksmē. Projekta ietvaros attīstītajā ar nesaimniecisko darbību saistītajā infrastruktūrā projekta ieviešanas gaitā un uzraudzības periodā, kas atbilst pamatlīdzekļu amortizācijas periodam, ir pieļaujams sniegt papildpakalpojumus.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Rokpelne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19. aprīļa noteikumos Nr. 249 "Darbības programmas "Izaugsme un nodarbinātība" 8.1.3. specifiskā atbalsta mērķa "Palielināt modernizēto profesionālās izglītības iestāžu skaitu" īstenošanas noteikumi" (Latvijas Vēstnesis, 2016, 82., 149. nr.; 2017, 11., 107. nr.; 2018, 96., 206. nr.; 2019, 12., 124. nr.; 2020, 26. nr.; 2021, 66., 107. nr.; 2022, 136. nr.; 2023, 227.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38.</w:t>
            </w:r>
            <w:r w:rsidR="00000000" w:rsidRPr="00000000" w:rsidDel="00000000">
              <w:rPr>
                <w:vertAlign w:val="superscript"/>
                <w:rtl w:val="0"/>
              </w:rPr>
              <w:t xml:space="preserve">1 </w:t>
            </w:r>
            <w:r w:rsidR="00000000" w:rsidRPr="00000000" w:rsidDel="00000000">
              <w:rPr>
                <w:rtl w:val="0"/>
              </w:rPr>
              <w:t xml:space="preserve">apakšpunkta ceturto teikumu,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infrastruktūrai, kuru izmanto šo noteikumu 15.2. apakšpunktā minētā finansējuma saņēmēja vajadzībām, netiek kvalificēts kā komercdarbības atbalsts gadījumā, ja šādai infrastruktūrai ir piešķirts arī kultūras institūcijas statuss un tajā īstenotā saimnieciskā darbība atbilst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1. tai nav saimnieciska rakstura, jo pašu ieņēmumi atbalstītajā infrastruktūrā ir 50 procenti vai mazāki par 50 procentiem no kultūras jomas pakalpojumu sniedzēja gada budžeta atbalstītajā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2. ja pašu ieņēmumi atbalstītajā infrastruktūrā ir lielāki par 50 procentiem no kultūras jomas pakalpojumu sniedzēja gada budžeta, tad projektam ir saimniecisks raksturs, tomēr tas nav kvalificējams kā atbalsts komercdarbībai, ja projektam nav ietekmes uz konkurenci un tirdzniecību Eiropas Savienības iekšējā tirgū, ko vērtē atbilstoši kādam no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2.1. no visiem kultūras jomā sniegto pakalpojumu saņēmējiem vai  atbalstītā objekta apmeklētājiem gadā 85 procenti vai vairāk ir Latvijas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2.2. īstenotie kultūras pasākumi pārsvarā notiek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2.3. objekts netiek plaši reklamēts ārpus Latvijas teritorijas, tai skaitā netiek veiktas starptautiskas mārketinga aktivitātes un citas darbības pārrobežu reklāmas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Rokpelne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24-TA-1768</w:t>
    </w:r>
    <w:r>
      <w:br/>
    </w:r>
    <w:r w:rsidR="00000000" w:rsidRPr="00000000" w:rsidDel="00000000">
      <w:rPr>
        <w:rtl w:val="0"/>
      </w:rPr>
      <w:t xml:space="preserve">Izdrukāts 25.09.2024. 17.39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24-TA-1768</w:t>
    </w:r>
    <w:r>
      <w:br/>
    </w:r>
    <w:r w:rsidR="00000000" w:rsidRPr="00000000" w:rsidDel="00000000">
      <w:rPr>
        <w:rtl w:val="0"/>
      </w:rPr>
      <w:t xml:space="preserve">Izdrukāts 25.09.2024. 17.39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Atzinumi_24-TA-1768.docx</dc:title>
</cp:coreProperties>
</file>

<file path=docProps/custom.xml><?xml version="1.0" encoding="utf-8"?>
<Properties xmlns="http://schemas.openxmlformats.org/officeDocument/2006/custom-properties" xmlns:vt="http://schemas.openxmlformats.org/officeDocument/2006/docPropsVTypes"/>
</file>