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kabineta loceklis atturas no tādiem publiskiem izteikumiem par izmeklēšanas iestāžu, tiesu varas iestāžu vai citu neatkarīgu iestāžu darbu, kā arī par neatkarīgu mediju un žurnālistu darbu, kas var radīt iespaidu par nepamatotu iejaukšanos.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15. punkta redakciju. Formulējums “var radīt iespaidu par nepamatotu iejaukšanos” ir plaši interpretējams un var radīt neskaidrības par normas piemērošanu praksē. Lūdzam izvērtēt iespēju precizēt normas tvērumu, skaidrāk nosakot, kāda veida publiski izteikumi nav pieļaujami.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kabineta loceklis ievēro normatīvajos aktos noteiktās interešu konflikta novēršanas prasības un ierobežojumus, norobežojas no privātu interešu ietekmes un izvairās no nonākšanas šķietama vai reāla interešu konflikta situācijā, kā arī var atturēties pieņemt lēmumu ētisku apsvērumu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punktu. Normā paredzēts, ka Ministru kabineta loceklis “var atturēties pieņemt lēmumu ētisku apsvērumu dēļ”. Nav skaidrs, kā šī norma piemērojama praksē, kādos gadījumos tā piemērojama un kā tā savienojama ar Ministru kabineta locekļa pienākumu pildīt amata pienākumus. Lai novērstu iespējamas interpretācijas neskaidrības un nodrošinātu tiesisko skaidrību, lūdzam precizēt, kādos gadījumos šāda atturēšanās ir pieļaujama, kā arī noteikt tās paziņošanas un dokumentēšanas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prezidenta, ministra, Ministru prezidenta biedra, īpašu uzdevumu ministra, parlamentārā sekretāra un ministra biedra rīcības atbilstību šiem ieteikumiem izvērtē komisija, kurā ir pārstāvji no Saeimas Mandātu, ētikas un iesniegumu komisijas un Valsts kancelejas, kā arī Memoranda padomes izvirzīts pilsoniskās sabiedrības organizācijas pārstāvis (turpmāk – komisija). Komisijas locekļi vada komisiju rotācijas kārtībā, un komisijas vadītāja pilnvaru termiņš ir seši mēneši. Komisijas locekļi vienojas par secību, kādā tie vada komisiju. Komisijas sekretariāta funkcijas nodrošina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28. punktu. Projektā nav noregulēta komisijas lēmumu pieņemšanas kārtība gadījumā, kad kāds no komisijas locekļiem nepiekrīt komisijas lēmumam vai tā daļai. Ievērojot labas pārvaldības principu, būtu lietderīgi ētikas kodeksā paredzēt šādu gadījumu noregulējumu.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Komisija, attiecīgais Ministru kabineta loceklis vai tā noteiktas amatpersonas iepazīstas ar saņemtajā iesniegumā minēto informāciju par iespējamo pārkāpumu un, ja nepieciešams, veic izvērtējumu un divu mēnešu laikā sagatavo atzinumu. Lai sagatavotu atzinumu, izvērtē pieejamo informāciju, var uzklausīt personu paskaidrojumus, pieprasīt atzinumus no kompetentām institūcijām, kā arī pieaicināt ekspertus. Atzinumā norāda, vai ir konstatējams šo ieteikumu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30. punktu. Normā paredzēts, ka izvērtējums tiek veikts  ja nepieciešams”, tomēr projektā nav noteikti kritēriji, pēc kuriem tiek vērtēta izvērtējuma nepieciešamība. Lūdzam paredzēt skaidrākus kritērijus vai anotācijā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persona atzīst, ka tās rīcība nav bijusi atbilstoša šiem ieteikumiem, un atvainojas, tad izvērtējumu var neveikt vai izbeigt.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31. punktā ietverto regulējumu. Uzskatām, ka personas atvainošanās pati par sevi nevar būt pietiekams pamats atteikties no iespējamā ētikas pārkāpuma izvērtēšanas, īpaši gadījumos, kad pārkāpums var būtiski skart sabiedrības uzticēšanos valsts pārvaldei. Lūdzam izvērtēt iespēju paredzēt, ka izvērtējumu var izbeigt vienīgi maznozīmīgu pārkāpumu gadījumos vai arī tad, ja pēc lietas apstākļu izvērtēšanas secināms, ka turpmāka izvērtēšana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Informāciju par rīcības atbilstības izvērtējumiem Valsts kanceleja apkopo un publicē Ministru kabineta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34. punktu. No normas nav skaidrs, kāda apjoma informācija par veiktajiem rīcības atbilstības izvērtējumiem tiks publicēta, proti, vai tiks publicēti pilni atzinumi vai tikai to kopsavilkumi.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Kristine Rimša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14.07.2026.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14.07.2026.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