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Ostu pārvaldības reformas gaitu un tās pilnveidošanas iespējām.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iepazinusies ar informatīvo ziņojumu par Ostu pārvaldības reformas gaitu un tās pilnveidošanas iespējām un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piekrīt, ka nepieciešams sakārtot ostu pārvaldību tajās ostās, kur neefektīva pārvaldība kavē ostu attīstību un rada izaicinājumus gan infrastruktūras uzturēšanā, gan ārvalstu investoru piesaistē. Taču uzsveram, ka problēmas katrā ostā ir atšķirīgas, un tām bez ekonomiska un juridiska izvērtējuma nav iespējams noteikt vienādus risinājumus - jau tagad redzam, ka situācijas atrisināšana vienā no ostām radīs problēmas citās ostās. Tāpēc, pirms vienādot pārvaldības modeļus, noteikti nepieciešams veikt ekonomisko un juridisko izvērtējumu par dažādu risinājumu efektivitāti. Piemēram, ostu pārvalžu atdalīšana no SEZ esošajā situācijā, kur Liepājas ostā šī mijiedarbība ir pierādījusi savu spēju efektīvi strādāt un attīstīties, ir neatbalstāms, nepamatots un neefektīvs risinājums, jo prasīs virkni izmaiņu tiesību aktos un pasliktinās Liepājas ostā šobrīd veiksmīgi darbojošos pārvaldības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ostu attīstība nav iespējama bez aktīvas pašvaldību un uzņēmēju iesaistes ostu pārvaldes darbā. Tāpēc nav atbalstāma ne lietotāju komiteju izveide, ne jaunas kapitālsabiedrības izveide stratēģiskai ostu pārvaldībai – vislabākais risinājums būtu ostu Padomēs iekļaut pārstāvjus gan no valsts, gan pašvaldības, gan uzņēmēju loka.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visbeidzot norādām, ka, pretēji tam, kas teikts informatīvā ziņojuma sākumā, šie reformas procesā plānotie pasākumi nevar tikt uzskatīti par saskaņotiem ar nozari. Diskusijas ar nozares pārstāvjiem, LDDK biedriem ir notikušas vien dažas reizes, turklāt secinām, ka neviens nozares sniegtais iebildums un priekšlikums diemžēl nav ticis ņemts vērā, neraugoties uz aktīvu nozares pārstāvju viedokļu paušanu Satiksmes ministrijai kopš šā gada sākuma. Uzskatām, ka ostu reforma nav tikai Satiksmes ministrijas kompetence, jo ir virkne jautājumu, kuri skar arī citu ministriju kompetences (Ekonomikas ministrija, Finanšu ministrija, Zemkopības ministija, Klimata un enerģētikas ministrija, Viedās administrācijas un reģionālās attīstības ministrija u.c.), un ir virkne jautājumu, kurus visefektīvāk var risināt ostu pārvaldes, ostā strādājošie uzņēmumi un pašvaldības (piemēram, infrastruktūras uzturēšana un attīstība, horizontālo pakalpojumu centralizēšana u.c.), tādēļ atkārtoti norādām uz nepietiekamo nozares iesaisti un uzklausīšanu šī informatīvā ziņojuma tapšanas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LDDK neatbalsta šī informatīvā ziņojuma tālāku virzību, pirms aktīvām un plašām diskusijām ar nozares pārstāvjiem, LDDK biedriem, jo virkne ierosinājumu ir neskaidri un prasa papildu informāciju un juridisko un ekonomisko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14.08.2024. 18.33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14.08.2024. 18.33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Atzinumi_24-TA-1827.docx</dc:title>
</cp:coreProperties>
</file>

<file path=docProps/custom.xml><?xml version="1.0" encoding="utf-8"?>
<Properties xmlns="http://schemas.openxmlformats.org/officeDocument/2006/custom-properties" xmlns:vt="http://schemas.openxmlformats.org/officeDocument/2006/docPropsVTypes"/>
</file>