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22-TA-2819: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publikāciju vadības sistēma — Iepirkumu uzraudzības biroja tīmekļvietnē pieejama Iepirkumu uzraudzības biroja pārziņā esoša valsts informācijas sistēma, kura nodrošina tādas informācijas sagatavošanu un iesniegšanu Iepirkumu uzraudzības birojam, publicēšanu tā tīmekļvietnē, vai nosūtīšanu Eiropas Savienības Publikāciju birojam publicēšanai Eiropas Savienības Oficiālajā Vēstnesī, kas saskaņā ar normatīvajiem aktiem sagatavojama un iesniedzama Iepirkumu uzraudzības birojam, publicējama tā tīmekļvietnē vai Eiropas Savienības Oficiālajā Vēstnesī, un kurā pieejama informācija par personām, kam par pārkāpumiem publisko iepirkumu un publiskās un privātās partnerības jomā piemērots administratīvais sods — tiesību izmantošanas aizliegums — aizliegums ieņemt amatus, kuru pienākumos ietilpst lēmumu pieņemšana publisko iepirkumu un publiskās un privātās partnerības jomā vai iepirkuma līgumu, vispārīgo vienošanos, partnerības iepirkuma līgumu vai koncesijas līgumu noslēgšana;"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Ietvertajai publikāciju vadības sistēmas definīcijai izveidota komplicēti uztverama struktūra, kas cita starpā iekļauj arī sistēmā esošās informācijas saturu, kā arī informācijas apmaiņas pienākumu starp iestādēm. Vieglākai uztveramībai, ierosinām veidot definīciju, vairākas reizes neatkārtojot Iepirkumu uzraudzības biroja un Eiropas Savienības Oficiālā Vēstneša nosaukumus, izvērtēt iespēju iekļaut papildu regulējumu par informācijas apmaiņu iestāžu starpā likuma pamattekstā vai vismaz sadalīt definīciju vairākos teikumos (pašreizējā redakcijā definīcija sastāv no virsteikuma un pieciem palīgteikumiem).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Mičule (AM) (Inga Akmeņkalna-Avana (AM)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w:t>
            </w:r>
            <w:r w:rsidR="00000000" w:rsidRPr="00000000" w:rsidDel="00000000">
              <w:rPr>
                <w:vertAlign w:val="superscript"/>
                <w:rtl w:val="0"/>
              </w:rPr>
              <w:t xml:space="preserve">1</w:t>
            </w:r>
            <w:r w:rsidR="00000000" w:rsidRPr="00000000" w:rsidDel="00000000">
              <w:rPr>
                <w:rtl w:val="0"/>
              </w:rPr>
              <w:t xml:space="preserve">) Pasūtītājs 10 darbdienu laikā pēc iepirkuma līguma izpildes publikāciju vadības sistēmā sagatavo un publicē paziņojumu par līguma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paziņojuma iesniegšanai viena mēneša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Mičule (AM) (Inga Akmeņkalna-Avana (AM)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27. pantu šādā redakcijā: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pirmais teikums noteic tiesības, savukārt panta otrais teikums noteic pienākumu pasūtītājam publicēt iepriekšējo informatīvo paziņojumu. Turklāt tas, vai pasūtītājam ir tiesības vai pienākums publicēt iepriekšējo informatīvo paziņojumu tiek vērtēts, izmantojot dažādus vērtēšanas kritērijus – pasūtītāja tiesības publicēt iepriekšējo informatīvo paziņojumu nav aprobežotas ar iepirkuma līguma paredzamās līgumcenas apmēru, savukārt pienākums publicēt iepriekšējo informatīvo paziņojumu ir tieši atkarīgs no iepirkuma līguma paredzamās līgumcenas.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šo normu skaidrāku, lūdzam to sadalīt divās daļās,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var informēt par plānotajiem iepirkumiem, publicējot iepriekšējo informatīvo paziņojumu, ko izmanto tikai informācijai, vai publicējot iepriekšējo informatīvo paziņojumu, ko izmanto, lai saīsinātu piedāvājumu saņemšanas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Pasūtītājs publicē iepriekšējo informatīvo paziņojumu, ja iepirkuma līguma paredzamā līgumcena ir vienāda ar Ministru kabineta noteiktajām līgumcenu robežvērtībām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Mičule (AM) (Inga Akmeņkalna-Avana (AM)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23. septembra Komisijas Īstenošanas Regula (ES) 2019/1780, ar ko izveido standarta veidlapas paziņojumu publicēšanai publisko iepirkumu jomā (turpmāk - Regula), atceļ Īstenošanas regulu (ES) 2015/1986 no 2023.gada 25.oktobra, bet ir piemērojama no 2022.gada 14.novembra. Ņemot vērā, ka ar Regulu izveidotās standarta veidlapas var izmantot jau šobrīd, savukārt likumprojekta spēkā stāšanās noteikta 2023.gada 1.oktobrī un veidlapas tiks apstiprinātas ar Ministru kabineta noteikumiem, kuri vēl tikai tiks izstrādāti (kā norādīts anotācijā – tiks pārizdoti Ministru kabineta 2017. gada 28. februāra noteikumi  Nr. 103 "Publisko iepirkumu paziņojumi un to sagatavošanas kārtība"), lūdzam izvērtēt, vai likumprojektam nav nepieciešami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padotības iestāde - Valsts aizsardzības loģistikas un iepirkumu centrs ir centralizēto iepirkumu institūcija, un iepirkumu izpratnē tam ir divas lomas – 1) Centrs kā pasūtītājs, kurš iepērk preces un pakalpojumus savām vajadzībām, 2) Centrs kā pasūtītājs, kurš veic iepirkumus citu pasūtītāju vajadzībām (neslēdz līgumus šo pasūtītāju vārdā, tikai rīko iepirkuma procedūru). Publisko iepirkumu likumā š.g. 1.janvārī stājās spēkā grozījumi, kuri paredz Līguma reģistra izveidi. Līgumu reģistrā pieejami dati, kas ietver informāciju par pasūtītāju, piegādātāju, līguma noslēgšanas datumu, līguma priekšmetu, līgumcenu, līguma izpildes termiņu, līguma grozījumiem, kā arī informāciju par faktisko līguma izpildi (līgumcena, izpildes termiņš, līguma izpildītājs un līguma izbeigšanas iemesls, ja attiecināms) un citu informāciju. Atbilstoši šī brīža regulējumam, informāciju Līgumu reģistrā par līguma izpildi var iesniegt tas pasūtītājs, kurš ir publicējis sākotnējo informāciju, kas tiek ielasīta Līgumu reģistrā. Ja nav iespējams rast citu risinājumu, kad pasūtītājs/līguma slēdzējs (nevis iepirkuma rīkotājs kā centralizētā iestāde, kas nodrošina iepirkuma veikšanu cita pasūtītāja vajadzībām) var nodrošināt Līguma reģistra informācijas aizpildīšanu, lūdzam papildināt paziņojumu veidlapas ar iespēju ne vien ļaut atzīmēt, ka iepirkums tiek veikts cita pasūtītāja vajadzībām, bet arī iespēju norādīt šo pasūtītāju un iespēju tālāk Līgumu reģistrā ielasīt un norādīt korektu informāciju par pasūtītāju, kurš ir noslēdzis līgumu (nevis rīkojis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Mičule (AM) (Inga Akmeņkalna-Avana (AM)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30. panta pirmajā daļā vārdus "iesniegt publicēšanai" ar vārdu "publicēt".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panākt vēlamo skaidrību un teksta saprotamību, normatīvā akta teksts izsakāms tagadnē, darāmajā kārtā, īstenības izteiksmē. Publisko iepirkumu likuma 31. panta pirmajā daļā lietotā gramatiskā konstrukcija nav atbilstoša, jo paziņojumu par metu konkursu publicē pasūtītājs, kurš organizē nevis vēlas organizēt konkursu. Ievērojot minēto, aicinām Publisko iepirkumu likuma 31.panta pirmo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Pasūtītājs, kurš organizē metu konkursu, publicē paziņojumu par metu konkursu.”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Mičule (AM) (Inga Akmeņkalna-Avana (AM)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Pasūtītājs, kurš vēlas organizēt iepirkumu šā likuma 10. pantā noteiktajā kārtībā, publicē paziņojumu par līgumu attiecībā uz sociālajiem un citiem īpašiem pakalpojumiem. Pasūtītājs pieteikumu iesniegšanas termiņu noteic ne īsāku par piecām darbdienām pēc dienas, kad paziņojums par līgumu attiecībā uz sociālajiem un citiem īpašiem pakalpojumiem publicēts Iepirkumu uzraudzības biroja tīmekļvietnē vai nosūtīts Eiropas Savienības Publikāciju birojam publicēšanai Eiropas Savienības Oficiālajā Vēstnesī. Pasūtītājs piedāvājumu iesniegšanas termiņu noteic ne īsāku par piecām darbdienām pēc dienas, kad paziņojums par līgumu attiecībā uz sociālajiem un citiem īpašiem pakalpojumiem publicēts Iepirkumu uzraudzības biroja tīmekļvietnē nosūtīts Eiropas Savienības Publikāciju birojam publicēšanai Eiropas Savienības Oficiālajā Vēstnesī, vai kad izraudzītajiem kandidātiem nosūtīts uzaicinājums iesniegt piedāvājumu, ja paredzēta kandidātu atlase."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likumā vienveidīgi lietotu terminoloģiju, pēc šī paša principa aicinām grozīt arī Publisko iepirkumu likuma 32.panta pirmās daļas pirmo teikumu, kopsakarā ar likumprojekta “Grozījumi Publisko iepirkumu likumā” (22-TA-2819) 15.pantā paredzētajiem grozījumiem,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Pasūtītājs, kurš organizē iepirkumu šā likuma 10.pantā noteiktajā kārtībā, publicē paziņojumu par līgumu attiecībā uz sociālajiem un citiem īpašiem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Mičule (AM) (Inga Akmeņkalna-Avana (AM)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22-TA-2819</w:t>
    </w:r>
    <w:r>
      <w:br/>
    </w:r>
    <w:r w:rsidR="00000000" w:rsidRPr="00000000" w:rsidDel="00000000">
      <w:rPr>
        <w:rtl w:val="0"/>
      </w:rPr>
      <w:t xml:space="preserve">Izdrukāts 03.05.2023.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22-TA-2819</w:t>
    </w:r>
    <w:r>
      <w:br/>
    </w:r>
    <w:r w:rsidR="00000000" w:rsidRPr="00000000" w:rsidDel="00000000">
      <w:rPr>
        <w:rtl w:val="0"/>
      </w:rPr>
      <w:t xml:space="preserve">Izdrukāts 03.05.2023.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Atzinumi_22-TA-2819.docx</dc:title>
</cp:coreProperties>
</file>

<file path=docProps/custom.xml><?xml version="1.0" encoding="utf-8"?>
<Properties xmlns="http://schemas.openxmlformats.org/officeDocument/2006/custom-properties" xmlns:vt="http://schemas.openxmlformats.org/officeDocument/2006/docPropsVTypes"/>
</file>