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6.0 -->
  <w:body>
    <w:p w:rsidR="00057E73" w:rsidRPr="00057E73" w:rsidP="00057E73" w14:paraId="23EDC866" w14:textId="77777777">
      <w:pPr>
        <w:tabs>
          <w:tab w:val="right" w:pos="9072"/>
        </w:tabs>
        <w:spacing w:after="160" w:line="259" w:lineRule="auto"/>
        <w:jc w:val="center"/>
        <w:rPr>
          <w:rFonts w:eastAsia="Times New Roman"/>
        </w:rPr>
      </w:pPr>
    </w:p>
    <w:p w:rsidR="00484860" w:rsidP="00C36BE6" w14:paraId="50147EE7" w14:textId="6819535D">
      <w:pPr>
        <w:tabs>
          <w:tab w:val="left" w:pos="1134"/>
        </w:tabs>
        <w:ind w:hanging="11"/>
        <w:rPr>
          <w:rFonts w:eastAsia="Times New Roman"/>
          <w:szCs w:val="24"/>
          <w:lang w:eastAsia="ar-SA"/>
        </w:rPr>
      </w:pPr>
      <w:bookmarkStart w:id="0" w:name="docDate"/>
      <w:bookmarkEnd w:id="0"/>
      <w:r w:rsidRPr="00293C9C">
        <w:rPr>
          <w:rFonts w:eastAsia="Times New Roman"/>
          <w:szCs w:val="24"/>
          <w:lang w:eastAsia="ar-SA"/>
        </w:rPr>
        <w:t>Rīgā,</w:t>
      </w:r>
      <w:r w:rsidR="00BF5562">
        <w:rPr>
          <w:rFonts w:eastAsia="Times New Roman"/>
          <w:szCs w:val="24"/>
          <w:lang w:eastAsia="ar-SA"/>
        </w:rPr>
        <w:t xml:space="preserve"> </w:t>
      </w:r>
      <w:r w:rsidRPr="00293C9C">
        <w:rPr>
          <w:rFonts w:eastAsia="Times New Roman"/>
          <w:noProof/>
          <w:szCs w:val="24"/>
          <w:lang w:eastAsia="ar-SA"/>
        </w:rPr>
        <w:t>13.10.2025</w:t>
      </w:r>
      <w:r w:rsidRPr="00293C9C">
        <w:rPr>
          <w:rFonts w:eastAsia="Times New Roman"/>
          <w:szCs w:val="24"/>
          <w:lang w:eastAsia="ar-SA"/>
        </w:rPr>
        <w:t>.</w:t>
      </w:r>
      <w:r w:rsidR="00BF5562">
        <w:rPr>
          <w:rFonts w:eastAsia="Times New Roman"/>
          <w:szCs w:val="24"/>
          <w:lang w:eastAsia="ar-SA"/>
        </w:rPr>
        <w:t xml:space="preserve"> </w:t>
      </w:r>
      <w:r w:rsidRPr="00293C9C">
        <w:rPr>
          <w:rFonts w:eastAsia="Times New Roman"/>
          <w:szCs w:val="24"/>
          <w:lang w:eastAsia="ar-SA"/>
        </w:rPr>
        <w:t>Nr.</w:t>
      </w:r>
      <w:r w:rsidRPr="00293C9C">
        <w:rPr>
          <w:rFonts w:eastAsia="Times New Roman"/>
          <w:noProof/>
          <w:szCs w:val="24"/>
          <w:lang w:eastAsia="ar-SA"/>
        </w:rPr>
        <w:t>1-11/58/2025/NOS</w:t>
      </w:r>
    </w:p>
    <w:tbl>
      <w:tblPr>
        <w:tblW w:w="9322" w:type="dxa"/>
        <w:tblLayout w:type="fixed"/>
        <w:tblLook w:val="01E0"/>
      </w:tblPr>
      <w:tblGrid>
        <w:gridCol w:w="9322"/>
      </w:tblGrid>
      <w:tr w14:paraId="56C45BE5" w14:textId="77777777" w:rsidTr="004443C0">
        <w:tblPrEx>
          <w:tblW w:w="9322" w:type="dxa"/>
          <w:tblLayout w:type="fixed"/>
          <w:tblLook w:val="01E0"/>
        </w:tblPrEx>
        <w:tc>
          <w:tcPr>
            <w:tcW w:w="3118" w:type="dxa"/>
          </w:tcPr>
          <w:p w:rsidR="00AF252A" w:rsidRPr="00C058B1" w:rsidP="004443C0" w14:paraId="7A54AD41" w14:textId="77777777">
            <w:pPr>
              <w:pStyle w:val="Header"/>
              <w:jc w:val="right"/>
              <w:rPr>
                <w:szCs w:val="26"/>
              </w:rPr>
            </w:pPr>
          </w:p>
          <w:p w:rsidR="00AF252A" w:rsidRPr="00F111FE" w:rsidP="004443C0" w14:paraId="1D8788E2" w14:textId="330DAC44">
            <w:pPr>
              <w:pStyle w:val="Header"/>
              <w:jc w:val="right"/>
              <w:rPr>
                <w:b/>
                <w:bCs/>
                <w:szCs w:val="26"/>
              </w:rPr>
            </w:pPr>
            <w:r w:rsidRPr="00F111FE">
              <w:rPr>
                <w:b/>
                <w:bCs/>
                <w:noProof/>
                <w:szCs w:val="26"/>
              </w:rPr>
              <w:t>Labklājības ministrija</w:t>
            </w:r>
            <w:r w:rsidR="00461462">
              <w:rPr>
                <w:b/>
                <w:bCs/>
                <w:noProof/>
                <w:szCs w:val="26"/>
              </w:rPr>
              <w:t>i</w:t>
            </w:r>
          </w:p>
          <w:p w:rsidR="00AF252A" w:rsidRPr="00C058B1" w:rsidP="004443C0" w14:paraId="739AF9B9" w14:textId="77777777">
            <w:pPr>
              <w:pStyle w:val="Header"/>
              <w:jc w:val="right"/>
              <w:rPr>
                <w:szCs w:val="26"/>
              </w:rPr>
            </w:pPr>
            <w:r w:rsidRPr="00C058B1">
              <w:rPr>
                <w:noProof/>
                <w:szCs w:val="26"/>
              </w:rPr>
              <w:t>Skolas iela 28, Rīga, Latvija, LV-1010</w:t>
            </w:r>
          </w:p>
          <w:p w:rsidR="00AF252A" w:rsidRPr="00C058B1" w:rsidP="004443C0" w14:paraId="1B6B342E" w14:textId="77777777">
            <w:pPr>
              <w:pStyle w:val="Header"/>
              <w:jc w:val="right"/>
              <w:rPr>
                <w:szCs w:val="26"/>
              </w:rPr>
            </w:pPr>
          </w:p>
          <w:p w:rsidR="00AF252A" w:rsidRPr="00C058B1" w:rsidP="004443C0" w14:paraId="4A850149" w14:textId="2C4A247F">
            <w:pPr>
              <w:pStyle w:val="Header"/>
              <w:jc w:val="right"/>
              <w:rPr>
                <w:szCs w:val="26"/>
              </w:rPr>
            </w:pPr>
            <w:r>
              <w:rPr>
                <w:szCs w:val="26"/>
              </w:rPr>
              <w:t>Informācijai:</w:t>
            </w:r>
          </w:p>
          <w:p w:rsidR="00AF252A" w:rsidRPr="00F111FE" w:rsidP="004443C0" w14:paraId="6B8F3093" w14:textId="2E967DDA">
            <w:pPr>
              <w:pStyle w:val="Header"/>
              <w:jc w:val="right"/>
              <w:rPr>
                <w:b/>
                <w:bCs/>
                <w:szCs w:val="26"/>
              </w:rPr>
            </w:pPr>
            <w:r w:rsidRPr="00F111FE">
              <w:rPr>
                <w:b/>
                <w:bCs/>
                <w:noProof/>
                <w:szCs w:val="26"/>
              </w:rPr>
              <w:t>Tieslietu ministrija</w:t>
            </w:r>
            <w:r w:rsidR="00461462">
              <w:rPr>
                <w:b/>
                <w:bCs/>
                <w:noProof/>
                <w:szCs w:val="26"/>
              </w:rPr>
              <w:t>i</w:t>
            </w:r>
          </w:p>
          <w:p w:rsidR="00AF252A" w:rsidP="004443C0" w14:paraId="6F47562F" w14:textId="77777777">
            <w:pPr>
              <w:pStyle w:val="Header"/>
              <w:jc w:val="right"/>
              <w:rPr>
                <w:noProof/>
                <w:szCs w:val="26"/>
              </w:rPr>
            </w:pPr>
            <w:r w:rsidRPr="00C058B1">
              <w:rPr>
                <w:noProof/>
                <w:szCs w:val="26"/>
              </w:rPr>
              <w:t>Brīvības bulvāris 36, Rīga, Latvija, LV-1050</w:t>
            </w:r>
          </w:p>
          <w:p w:rsidR="00461462" w:rsidP="004443C0" w14:paraId="2DDF0FD8" w14:textId="77777777">
            <w:pPr>
              <w:pStyle w:val="Header"/>
              <w:jc w:val="right"/>
              <w:rPr>
                <w:noProof/>
                <w:szCs w:val="26"/>
              </w:rPr>
            </w:pPr>
          </w:p>
          <w:p w:rsidR="00461462" w:rsidRPr="00F111FE" w:rsidP="00461462" w14:paraId="45E575C0" w14:textId="0118E4C9">
            <w:pPr>
              <w:pStyle w:val="Header"/>
              <w:jc w:val="right"/>
              <w:rPr>
                <w:b/>
                <w:bCs/>
                <w:szCs w:val="26"/>
              </w:rPr>
            </w:pPr>
            <w:r w:rsidRPr="00F111FE">
              <w:rPr>
                <w:b/>
                <w:bCs/>
                <w:noProof/>
                <w:szCs w:val="26"/>
              </w:rPr>
              <w:t xml:space="preserve">Tieslietu </w:t>
            </w:r>
            <w:r>
              <w:rPr>
                <w:b/>
                <w:bCs/>
                <w:noProof/>
                <w:szCs w:val="26"/>
              </w:rPr>
              <w:t>padomei</w:t>
            </w:r>
          </w:p>
          <w:p w:rsidR="00461462" w:rsidP="00461462" w14:paraId="0EE31D12" w14:textId="77777777">
            <w:pPr>
              <w:pStyle w:val="Header"/>
              <w:jc w:val="right"/>
              <w:rPr>
                <w:noProof/>
                <w:szCs w:val="26"/>
              </w:rPr>
            </w:pPr>
            <w:r w:rsidRPr="00C058B1">
              <w:rPr>
                <w:noProof/>
                <w:szCs w:val="26"/>
              </w:rPr>
              <w:t>Brīvības bulvāris 36, Rīga, Latvija, LV-1050</w:t>
            </w:r>
          </w:p>
          <w:p w:rsidR="00461462" w:rsidP="004443C0" w14:paraId="38E726B4" w14:textId="77777777">
            <w:pPr>
              <w:pStyle w:val="Header"/>
              <w:jc w:val="right"/>
              <w:rPr>
                <w:noProof/>
                <w:szCs w:val="26"/>
              </w:rPr>
            </w:pPr>
          </w:p>
          <w:p w:rsidR="00461462" w:rsidRPr="00C058B1" w:rsidP="004443C0" w14:paraId="11EE34A6" w14:textId="77777777">
            <w:pPr>
              <w:pStyle w:val="Header"/>
              <w:jc w:val="right"/>
              <w:rPr>
                <w:szCs w:val="26"/>
              </w:rPr>
            </w:pPr>
          </w:p>
          <w:p w:rsidR="00AF252A" w:rsidRPr="00C058B1" w:rsidP="004443C0" w14:paraId="1EC240BD" w14:textId="77777777">
            <w:pPr>
              <w:pStyle w:val="Header"/>
              <w:jc w:val="right"/>
              <w:rPr>
                <w:szCs w:val="26"/>
              </w:rPr>
            </w:pPr>
          </w:p>
          <w:p w:rsidR="00AF252A" w:rsidRPr="009642DE" w:rsidP="004443C0" w14:paraId="7ABD99DB" w14:textId="77777777">
            <w:pPr>
              <w:autoSpaceDE w:val="0"/>
              <w:autoSpaceDN w:val="0"/>
              <w:jc w:val="right"/>
              <w:rPr>
                <w:b/>
                <w:szCs w:val="24"/>
              </w:rPr>
            </w:pPr>
          </w:p>
        </w:tc>
      </w:tr>
    </w:tbl>
    <w:p w:rsidR="00F111FE" w:rsidP="00AF252A" w14:paraId="43A5F8BA" w14:textId="77777777">
      <w:pPr>
        <w:rPr>
          <w:rFonts w:eastAsia="Times New Roman"/>
          <w:b/>
          <w:bCs/>
          <w:i/>
          <w:iCs/>
          <w:noProof/>
          <w:szCs w:val="24"/>
        </w:rPr>
      </w:pPr>
      <w:r w:rsidRPr="00F111FE">
        <w:rPr>
          <w:rFonts w:eastAsia="Times New Roman"/>
          <w:b/>
          <w:bCs/>
          <w:i/>
          <w:iCs/>
          <w:noProof/>
          <w:szCs w:val="24"/>
        </w:rPr>
        <w:t xml:space="preserve">Par dokumenta projektu 25-TA-75 “Noteiktumi par speciālajām </w:t>
      </w:r>
    </w:p>
    <w:p w:rsidR="00AF252A" w:rsidRPr="00F111FE" w:rsidP="00AF252A" w14:paraId="46064B6A" w14:textId="3BE10C69">
      <w:pPr>
        <w:rPr>
          <w:rFonts w:eastAsia="Times New Roman"/>
          <w:b/>
          <w:bCs/>
          <w:i/>
          <w:iCs/>
          <w:szCs w:val="24"/>
        </w:rPr>
      </w:pPr>
      <w:r w:rsidRPr="00F111FE">
        <w:rPr>
          <w:rFonts w:eastAsia="Times New Roman"/>
          <w:b/>
          <w:bCs/>
          <w:i/>
          <w:iCs/>
          <w:noProof/>
          <w:szCs w:val="24"/>
        </w:rPr>
        <w:t>zināšanām bērnu tiesību aizsardzības jomā”</w:t>
      </w:r>
    </w:p>
    <w:p w:rsidR="00AF252A" w:rsidRPr="005022E6" w:rsidP="00AF252A" w14:paraId="7A87F892" w14:textId="77777777">
      <w:pPr>
        <w:ind w:right="266"/>
        <w:rPr>
          <w:rFonts w:eastAsia="Times New Roman"/>
          <w:szCs w:val="24"/>
        </w:rPr>
      </w:pPr>
    </w:p>
    <w:p w:rsidR="00AF252A" w:rsidP="00AF252A" w14:paraId="4D57FBCA" w14:textId="77777777">
      <w:pPr>
        <w:tabs>
          <w:tab w:val="left" w:pos="1134"/>
        </w:tabs>
        <w:ind w:hanging="11"/>
        <w:rPr>
          <w:rFonts w:eastAsia="Times New Roman"/>
          <w:szCs w:val="24"/>
          <w:lang w:eastAsia="ar-SA"/>
        </w:rPr>
      </w:pPr>
    </w:p>
    <w:p w:rsidR="00AF252A" w:rsidP="00AF252A" w14:paraId="43634CE0" w14:textId="77777777">
      <w:pPr>
        <w:tabs>
          <w:tab w:val="left" w:pos="1134"/>
        </w:tabs>
        <w:ind w:hanging="11"/>
        <w:rPr>
          <w:rFonts w:eastAsia="Times New Roman"/>
          <w:szCs w:val="24"/>
          <w:lang w:eastAsia="ar-SA"/>
        </w:rPr>
      </w:pPr>
    </w:p>
    <w:p w:rsidR="00F111FE" w:rsidP="00F111FE" w14:paraId="59BC9628" w14:textId="77777777">
      <w:pPr>
        <w:spacing w:line="360" w:lineRule="auto"/>
        <w:ind w:firstLine="851"/>
      </w:pPr>
      <w:r>
        <w:t>Tieslietu akadēmija ir iepazinusies ar dokumenta projektu 25-TA-75 “Noteiktumi par speciālajām zināšanām bērnu tiesību aizsardzības jomā” (turpmāk – noteikumu projekts) un savas kompetences ietvaros izsaka viedokli un sniedz priekšlikumus.</w:t>
      </w:r>
    </w:p>
    <w:p w:rsidR="00F111FE" w:rsidP="00F111FE" w14:paraId="32D95DB7" w14:textId="77777777">
      <w:pPr>
        <w:spacing w:line="360" w:lineRule="auto"/>
        <w:ind w:firstLine="851"/>
      </w:pPr>
      <w:r>
        <w:t>Vēlos norādīt, ka noteikumu projekts attiecas uz Tieslietu akadēmijas mērķgrupām – tiesnešiem un prokuroriem. Turklāt minētie noteikumi tieši ietekmē tiesnešu un prokuroru spēju pildīt savus amata pienākumus un līdz ar to īstenot tiesu varu un nodrošināt personu tiesības uz taisnīgu tiesu. Tāpēc, ņemot vērā varas dalīšanas principu, noteikumu sagatavotājam un virzītājam ir jāpārliecinās, ka minētie noteikumi padara tiesas funkcijas īstenošanu un personu tiesību nodrošināšanu efektīvāku un nekādā veidā neapgrūtina to. Kā norādījusi Satversmes tiesa (Spriedums lietā Nr. 2009-11-01, 8.1., 11.5., 24. punkts), pieņemot lēmumus (tai skaitā izstrādājot normatīvo regulējumu), kas var ietekmēt tiesu darbību, nepieciešamas uzklausīt tiesu varas viedokli, respektējot to atbilstoši varas dalīšanas principam. No mums pieejamajiem materiāliem nevaram konstatēt, vai noteiktumu projekta sagatavotājs ir šo prasību izpildījis.</w:t>
      </w:r>
    </w:p>
    <w:p w:rsidR="00F111FE" w:rsidP="00F111FE" w14:paraId="57ECFF82" w14:textId="77777777">
      <w:pPr>
        <w:spacing w:line="360" w:lineRule="auto"/>
        <w:ind w:firstLine="851"/>
      </w:pPr>
      <w:r>
        <w:t xml:space="preserve">Noteikumu projekta 2. punkts paredz četrus veidus, speciālo zināšanu apguvei, paredzot iespēju īstenot mācības vienā no šiem veidiem. </w:t>
      </w:r>
    </w:p>
    <w:p w:rsidR="00F111FE" w:rsidP="00F111FE" w14:paraId="3A1309C0" w14:textId="77777777">
      <w:pPr>
        <w:spacing w:line="360" w:lineRule="auto"/>
        <w:ind w:firstLine="851"/>
      </w:pPr>
      <w:r>
        <w:t xml:space="preserve">Likuma “Par tiesu varu” 89. panta piektā daļa noteic, ka tiesnesim ir pienākums pastāvīgi papildināt savas zināšanas visas tiesneša karjeras laikā. Prokuratūras likuma 5. panta trešā daļa noteic, ka prokuroram ir pienākums regulāri papildināt zināšanas un pilnveidot profesionālās iemaņas un prasmes, kas nepieciešamas amata pienākumu pildīšanai. Savukārt Tieslietu akadēmijas likuma 2. panta trešā daļa un 3. panta pirmās daļas 1. punkts paredz, ka Tieslietu akadēmija nodrošina šo pienākumu izpildi tiesnešiem un prokuroriem, proti, plāno, organizē un īsteno mācības, nodrošinot ilgtspējīgu un efektīvu mācību sistēmu tiesu un prokuratūras funkciju kvalitatīvai izpildei, tais skaitā nodrošina mācības profesionālo zināšanu, prasmju un personisko kompetenču pilnveidei, kā arī personiskās izaugsmes atbalstīšanai. Tieslietu akadēmijas likums arī paredz veidu, kādā tiek īstenotas mācības, proti, mācību programmu un mācību plāna izstrādi organizē Tieslietu akadēmijas direktors, savukārt tos apstiprina Tieslietu padome. </w:t>
      </w:r>
    </w:p>
    <w:p w:rsidR="00461462" w:rsidP="00461462" w14:paraId="553C3E38" w14:textId="77777777">
      <w:pPr>
        <w:spacing w:line="360" w:lineRule="auto"/>
        <w:ind w:firstLine="851"/>
      </w:pPr>
      <w:r>
        <w:t>Tādējādi normatīvajos aktos tieši noteikta kārtība un prasības profesionālās kompetences pilnveidošanai tiesnešiem un prokuroriem. Proti, uz tiesu varas īstenotājiem attiecas noteikumu projekta 2.1. punkts.</w:t>
      </w:r>
    </w:p>
    <w:p w:rsidR="00AF252A" w:rsidRPr="00461462" w:rsidP="00461462" w14:paraId="5388F4B5" w14:textId="5E7BFA3F">
      <w:pPr>
        <w:spacing w:line="360" w:lineRule="auto"/>
        <w:ind w:firstLine="851"/>
      </w:pPr>
      <w:r>
        <w:t>Lai Tieslietu akadēmija īstenotu mācības tiesnešiem un prokuroriem, ņemot vērā noteikumu projektā noteikto kārtību un prasības, kuras pamatoti iespējams un nepieciešams attiecināt uz tiesnešiem un prokuroriem, aicinām precizēt noteikumu projektu. Nepieciešams paredzēt tādu regulējumu, lai mācības varētu nodrošināt, izmantojot e-kursu. Noteikumu projekta 16. punktā paredzēts maksimālais izglītojamo skaits grupā (40), kas ir nevajadzīga prasība, ja vēlamies pāriet uz efektīvāku mācību programmas īstenošanas metodiku, piemēram, e-kursu. Arī noteikumu projekta 28. un 32. punkts ierobežo iespējas efektīvi organizēt mācības.</w:t>
      </w:r>
    </w:p>
    <w:p w:rsidR="00AF252A" w:rsidP="00AF252A" w14:paraId="48209A98" w14:textId="77777777">
      <w:pPr>
        <w:tabs>
          <w:tab w:val="left" w:pos="1134"/>
        </w:tabs>
        <w:ind w:hanging="11"/>
        <w:rPr>
          <w:rFonts w:eastAsia="Times New Roman"/>
          <w:szCs w:val="24"/>
          <w:lang w:eastAsia="ar-SA"/>
        </w:rPr>
      </w:pPr>
    </w:p>
    <w:p w:rsidR="00AF252A" w:rsidP="00AF252A" w14:paraId="25D7A711" w14:textId="77777777">
      <w:pPr>
        <w:tabs>
          <w:tab w:val="left" w:pos="1134"/>
        </w:tabs>
        <w:ind w:hanging="11"/>
        <w:rPr>
          <w:rFonts w:eastAsia="Times New Roman"/>
          <w:szCs w:val="24"/>
          <w:lang w:eastAsia="ar-SA"/>
        </w:rPr>
      </w:pPr>
    </w:p>
    <w:p w:rsidR="00AF252A" w:rsidP="00AF252A" w14:paraId="32DD190D" w14:textId="77777777">
      <w:pPr>
        <w:tabs>
          <w:tab w:val="left" w:pos="1134"/>
        </w:tabs>
        <w:ind w:hanging="11"/>
        <w:rPr>
          <w:rFonts w:eastAsia="Times New Roman"/>
          <w:szCs w:val="24"/>
          <w:lang w:eastAsia="ar-SA"/>
        </w:rPr>
      </w:pPr>
    </w:p>
    <w:p w:rsidR="00AF252A" w:rsidP="00AF252A" w14:paraId="73680806" w14:textId="77777777">
      <w:pPr>
        <w:tabs>
          <w:tab w:val="left" w:pos="1134"/>
        </w:tabs>
        <w:ind w:hanging="11"/>
        <w:rPr>
          <w:rFonts w:eastAsia="Times New Roman"/>
          <w:szCs w:val="24"/>
          <w:lang w:eastAsia="ar-SA"/>
        </w:rPr>
      </w:pPr>
    </w:p>
    <w:p w:rsidR="00AF252A" w:rsidP="00AF252A" w14:paraId="7908D533" w14:textId="77777777">
      <w:pPr>
        <w:tabs>
          <w:tab w:val="left" w:pos="1134"/>
        </w:tabs>
        <w:ind w:hanging="11"/>
        <w:rPr>
          <w:rFonts w:eastAsia="Times New Roman"/>
          <w:szCs w:val="24"/>
          <w:lang w:eastAsia="ar-SA"/>
        </w:rPr>
      </w:pPr>
    </w:p>
    <w:p w:rsidR="00AF252A" w:rsidP="00AF252A" w14:paraId="579C84E6" w14:textId="77777777">
      <w:pPr>
        <w:tabs>
          <w:tab w:val="left" w:pos="1134"/>
        </w:tabs>
        <w:ind w:hanging="11"/>
        <w:rPr>
          <w:rFonts w:eastAsia="Times New Roman"/>
          <w:szCs w:val="24"/>
          <w:lang w:eastAsia="ar-SA"/>
        </w:rPr>
      </w:pPr>
    </w:p>
    <w:p w:rsidR="00AF252A" w:rsidP="00AF252A" w14:paraId="4DFB9887" w14:textId="77777777">
      <w:pPr>
        <w:tabs>
          <w:tab w:val="left" w:pos="1134"/>
        </w:tabs>
        <w:ind w:hanging="11"/>
        <w:rPr>
          <w:rFonts w:eastAsia="Times New Roman"/>
          <w:szCs w:val="24"/>
          <w:lang w:eastAsia="ar-SA"/>
        </w:rPr>
      </w:pPr>
    </w:p>
    <w:tbl>
      <w:tblPr>
        <w:tblW w:w="0" w:type="auto"/>
        <w:tblLook w:val="04A0"/>
      </w:tblPr>
      <w:tblGrid>
        <w:gridCol w:w="4418"/>
        <w:gridCol w:w="4667"/>
      </w:tblGrid>
      <w:tr w14:paraId="11FFF2E2" w14:textId="77777777" w:rsidTr="004443C0">
        <w:tblPrEx>
          <w:tblW w:w="0" w:type="auto"/>
          <w:tblLook w:val="04A0"/>
        </w:tblPrEx>
        <w:tc>
          <w:tcPr>
            <w:tcW w:w="4785" w:type="dxa"/>
          </w:tcPr>
          <w:p w:rsidR="00AF252A" w:rsidRPr="005022E6" w:rsidP="004443C0" w14:paraId="48174863" w14:textId="6FD37D27">
            <w:pPr>
              <w:ind w:left="-110" w:right="266"/>
              <w:rPr>
                <w:rFonts w:eastAsia="Times New Roman"/>
                <w:szCs w:val="24"/>
              </w:rPr>
            </w:pPr>
            <w:r w:rsidRPr="005022E6">
              <w:rPr>
                <w:rFonts w:eastAsia="Times New Roman"/>
                <w:noProof/>
                <w:szCs w:val="24"/>
              </w:rPr>
              <w:t>Direktore</w:t>
            </w:r>
          </w:p>
        </w:tc>
        <w:tc>
          <w:tcPr>
            <w:tcW w:w="5104" w:type="dxa"/>
          </w:tcPr>
          <w:p w:rsidR="00AF252A" w:rsidRPr="005022E6" w:rsidP="004443C0" w14:paraId="4040D389" w14:textId="77777777">
            <w:pPr>
              <w:jc w:val="right"/>
              <w:rPr>
                <w:rFonts w:eastAsia="Times New Roman"/>
                <w:szCs w:val="24"/>
              </w:rPr>
            </w:pPr>
            <w:r w:rsidRPr="005022E6">
              <w:rPr>
                <w:rFonts w:eastAsia="Times New Roman"/>
                <w:noProof/>
                <w:szCs w:val="24"/>
              </w:rPr>
              <w:t>Laila Jurcēna</w:t>
            </w:r>
          </w:p>
        </w:tc>
      </w:tr>
    </w:tbl>
    <w:p w:rsidR="00293C9C" w:rsidP="00C36BE6" w14:paraId="4B615337" w14:textId="77777777">
      <w:pPr>
        <w:tabs>
          <w:tab w:val="left" w:pos="1134"/>
        </w:tabs>
        <w:ind w:hanging="11"/>
        <w:rPr>
          <w:rFonts w:eastAsia="Times New Roman"/>
          <w:szCs w:val="24"/>
          <w:lang w:eastAsia="ar-SA"/>
        </w:rPr>
      </w:pPr>
    </w:p>
    <w:p w:rsidR="00AF252A" w:rsidP="00293C9C" w14:paraId="0C848A8D" w14:textId="77777777">
      <w:pPr>
        <w:tabs>
          <w:tab w:val="left" w:pos="1134"/>
        </w:tabs>
        <w:ind w:hanging="11"/>
        <w:jc w:val="center"/>
        <w:rPr>
          <w:noProof/>
          <w:szCs w:val="24"/>
        </w:rPr>
      </w:pPr>
    </w:p>
    <w:p w:rsidR="00293C9C" w:rsidP="00293C9C" w14:paraId="3B960E3D" w14:textId="5E4BA1CA">
      <w:pPr>
        <w:tabs>
          <w:tab w:val="left" w:pos="1134"/>
        </w:tabs>
        <w:ind w:hanging="11"/>
        <w:jc w:val="center"/>
        <w:rPr>
          <w:noProof/>
          <w:szCs w:val="24"/>
        </w:rPr>
      </w:pPr>
      <w:r w:rsidRPr="00293C9C">
        <w:rPr>
          <w:noProof/>
          <w:szCs w:val="24"/>
        </w:rPr>
        <w:t>ŠIS DOKUMENTS IR ELEKTRONISKI PARAKSTĪTS AR DROŠU ELEKTRONISKO PARAKSTU UN SATUR LAIKA ZĪMOGU</w:t>
      </w:r>
      <w:r w:rsidR="00A30A6A">
        <w:rPr>
          <w:noProof/>
          <w:szCs w:val="24"/>
        </w:rPr>
        <w:t>.</w:t>
      </w:r>
    </w:p>
    <w:p w:rsidR="00A30A6A" w:rsidP="00293C9C" w14:paraId="564941FC" w14:textId="77777777">
      <w:pPr>
        <w:tabs>
          <w:tab w:val="left" w:pos="1134"/>
        </w:tabs>
        <w:ind w:hanging="11"/>
        <w:jc w:val="center"/>
        <w:rPr>
          <w:noProof/>
          <w:szCs w:val="24"/>
        </w:rPr>
      </w:pPr>
    </w:p>
    <w:p w:rsidR="00A30A6A" w:rsidRPr="00CA2914" w:rsidP="00A30A6A" w14:paraId="26E77356" w14:textId="65A1899A">
      <w:pPr>
        <w:jc w:val="left"/>
        <w:rPr>
          <w:rFonts w:ascii="Arial" w:hAnsi="Arial" w:cs="Arial"/>
          <w:sz w:val="20"/>
          <w:szCs w:val="20"/>
        </w:rPr>
      </w:pPr>
      <w:r w:rsidRPr="005022E6">
        <w:rPr>
          <w:rFonts w:eastAsia="Times New Roman"/>
          <w:noProof/>
          <w:sz w:val="20"/>
          <w:szCs w:val="20"/>
        </w:rPr>
        <w:t>Inese Gatere-Mūrniece</w:t>
      </w:r>
      <w:r>
        <w:rPr>
          <w:rFonts w:eastAsia="Times New Roman"/>
          <w:sz w:val="20"/>
          <w:szCs w:val="20"/>
        </w:rPr>
        <w:t xml:space="preserve"> </w:t>
      </w:r>
      <w:r w:rsidRPr="003C53EF">
        <w:rPr>
          <w:rFonts w:eastAsia="Times New Roman"/>
          <w:noProof/>
          <w:sz w:val="20"/>
          <w:szCs w:val="20"/>
        </w:rPr>
        <w:t>67083600</w:t>
      </w:r>
    </w:p>
    <w:p w:rsidR="00A30A6A" w:rsidRPr="002C19BE" w:rsidP="00A30A6A" w14:paraId="184071F4" w14:textId="2C3E4656">
      <w:pPr>
        <w:jc w:val="left"/>
        <w:rPr>
          <w:sz w:val="20"/>
          <w:szCs w:val="20"/>
        </w:rPr>
      </w:pPr>
      <w:hyperlink r:id="rId8" w:history="1">
        <w:r w:rsidRPr="009F3DAB">
          <w:rPr>
            <w:rStyle w:val="Hyperlink"/>
            <w:rFonts w:eastAsia="Times New Roman"/>
            <w:noProof/>
            <w:sz w:val="20"/>
            <w:szCs w:val="20"/>
          </w:rPr>
          <w:t>Inese.Gatere-Murniece@tla.gov.lv</w:t>
        </w:r>
      </w:hyperlink>
      <w:r>
        <w:rPr>
          <w:rFonts w:eastAsia="Times New Roman"/>
          <w:noProof/>
          <w:sz w:val="20"/>
          <w:szCs w:val="20"/>
        </w:rPr>
        <w:t xml:space="preserve"> </w:t>
      </w:r>
      <w:r w:rsidRPr="005022E6">
        <w:rPr>
          <w:rFonts w:eastAsia="Times New Roman"/>
          <w:sz w:val="20"/>
          <w:szCs w:val="20"/>
        </w:rPr>
        <w:t xml:space="preserve"> </w:t>
      </w:r>
    </w:p>
    <w:p w:rsidR="00A30A6A" w:rsidRPr="00D63EA0" w:rsidP="00293C9C" w14:paraId="5F8C5D62" w14:textId="77777777">
      <w:pPr>
        <w:tabs>
          <w:tab w:val="left" w:pos="1134"/>
        </w:tabs>
        <w:ind w:hanging="11"/>
        <w:jc w:val="center"/>
        <w:rPr>
          <w:noProof/>
          <w:szCs w:val="24"/>
        </w:rPr>
      </w:pPr>
    </w:p>
    <w:sectPr w:rsidSect="001F7BA3">
      <w:footerReference w:type="default" r:id="rId9"/>
      <w:headerReference w:type="first" r:id="rId10"/>
      <w:type w:val="continuous"/>
      <w:pgSz w:w="11920" w:h="16840"/>
      <w:pgMar w:top="1134" w:right="1134"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1341331"/>
      <w:docPartObj>
        <w:docPartGallery w:val="Page Numbers (Bottom of Page)"/>
        <w:docPartUnique/>
      </w:docPartObj>
    </w:sdtPr>
    <w:sdtContent>
      <w:p w:rsidR="00DC5383" w14:paraId="3EFB8203" w14:textId="77777777">
        <w:pPr>
          <w:pStyle w:val="Footer"/>
          <w:jc w:val="center"/>
        </w:pPr>
        <w:r>
          <w:fldChar w:fldCharType="begin"/>
        </w:r>
        <w:r>
          <w:instrText>PAGE   \* MERGEFORMAT</w:instrText>
        </w:r>
        <w:r>
          <w:fldChar w:fldCharType="separate"/>
        </w:r>
        <w:r w:rsidRPr="00085683" w:rsidR="00085683">
          <w:rPr>
            <w:noProof/>
          </w:rPr>
          <w:t>2</w:t>
        </w:r>
        <w: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2924" w:rsidRPr="00B22924" w:rsidP="00B22924" w14:paraId="6E3346B9" w14:textId="77777777">
    <w:pPr>
      <w:pStyle w:val="NoSpacing"/>
      <w:rPr>
        <w:lang w:val="lv-LV"/>
      </w:rPr>
    </w:pPr>
  </w:p>
  <w:p w:rsidR="00B22924" w:rsidRPr="00B22924" w:rsidP="00B22924" w14:paraId="402D0817" w14:textId="77777777">
    <w:pPr>
      <w:pStyle w:val="NoSpacing"/>
      <w:rPr>
        <w:lang w:val="lv-LV"/>
      </w:rPr>
    </w:pPr>
    <w:r w:rsidRPr="00B22924">
      <w:rPr>
        <w:b/>
        <w:noProof/>
        <w:lang w:val="lv-LV"/>
      </w:rPr>
      <w:drawing>
        <wp:anchor distT="0" distB="0" distL="114300" distR="114300" simplePos="0" relativeHeight="251660288" behindDoc="1" locked="0" layoutInCell="1" allowOverlap="1">
          <wp:simplePos x="0" y="0"/>
          <wp:positionH relativeFrom="column">
            <wp:posOffset>2577465</wp:posOffset>
          </wp:positionH>
          <wp:positionV relativeFrom="paragraph">
            <wp:posOffset>17145</wp:posOffset>
          </wp:positionV>
          <wp:extent cx="539750" cy="817880"/>
          <wp:effectExtent l="0" t="0" r="0" b="1270"/>
          <wp:wrapThrough wrapText="bothSides">
            <wp:wrapPolygon>
              <wp:start x="0" y="0"/>
              <wp:lineTo x="0" y="21130"/>
              <wp:lineTo x="20584" y="21130"/>
              <wp:lineTo x="20584" y="0"/>
              <wp:lineTo x="0" y="0"/>
            </wp:wrapPolygon>
          </wp:wrapThrough>
          <wp:docPr id="1391475823" name="Attēls 2" descr="Attēls, kurā ir skečs, zīmējums, līniju zīmējums, klipkop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475823" name="Attēls 2" descr="Attēls, kurā ir skečs, zīmējums, līniju zīmējums, klipkopa&#10;&#10;Apraksts ģenerēts automātiski"/>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39750" cy="817880"/>
                  </a:xfrm>
                  <a:prstGeom prst="rect">
                    <a:avLst/>
                  </a:prstGeom>
                  <a:noFill/>
                </pic:spPr>
              </pic:pic>
            </a:graphicData>
          </a:graphic>
          <wp14:sizeRelH relativeFrom="page">
            <wp14:pctWidth>0</wp14:pctWidth>
          </wp14:sizeRelH>
          <wp14:sizeRelV relativeFrom="page">
            <wp14:pctHeight>0</wp14:pctHeight>
          </wp14:sizeRelV>
        </wp:anchor>
      </w:drawing>
    </w:r>
  </w:p>
  <w:p w:rsidR="00B22924" w:rsidRPr="00B22924" w:rsidP="00B22924" w14:paraId="1A9C2EF4" w14:textId="77777777">
    <w:pPr>
      <w:pStyle w:val="NoSpacing"/>
      <w:rPr>
        <w:b/>
        <w:lang w:val="lv-LV"/>
      </w:rPr>
    </w:pPr>
  </w:p>
  <w:p w:rsidR="00B22924" w:rsidRPr="00B22924" w:rsidP="00B22924" w14:paraId="74C1FCE3" w14:textId="77777777">
    <w:pPr>
      <w:pStyle w:val="NoSpacing"/>
      <w:rPr>
        <w:bCs/>
        <w:lang w:val="lv-LV"/>
      </w:rPr>
    </w:pPr>
  </w:p>
  <w:p w:rsidR="00B22924" w:rsidP="00B22924" w14:paraId="1C838811" w14:textId="77777777">
    <w:pPr>
      <w:pStyle w:val="NoSpacing"/>
      <w:rPr>
        <w:bCs/>
        <w:lang w:val="lv-LV"/>
      </w:rPr>
    </w:pPr>
  </w:p>
  <w:p w:rsidR="00B22924" w:rsidP="00B22924" w14:paraId="2A5E3BD7" w14:textId="77777777">
    <w:pPr>
      <w:pStyle w:val="NoSpacing"/>
      <w:rPr>
        <w:bCs/>
        <w:lang w:val="lv-LV"/>
      </w:rPr>
    </w:pPr>
  </w:p>
  <w:p w:rsidR="00B22924" w:rsidRPr="00B22924" w:rsidP="00B22924" w14:paraId="510F7DC9" w14:textId="7D07ABFE">
    <w:pPr>
      <w:pStyle w:val="NoSpacing"/>
      <w:jc w:val="center"/>
      <w:rPr>
        <w:rFonts w:ascii="Segoe UI" w:hAnsi="Segoe UI" w:cs="Segoe UI"/>
        <w:b/>
        <w:lang w:val="lv-LV"/>
      </w:rPr>
    </w:pPr>
    <w:r w:rsidRPr="00B22924">
      <w:rPr>
        <w:rFonts w:ascii="Segoe UI" w:hAnsi="Segoe UI" w:cs="Segoe UI"/>
        <w:bCs/>
        <w:lang w:val="lv-LV"/>
      </w:rPr>
      <w:t>Tieslietu akadēmija</w:t>
    </w:r>
  </w:p>
  <w:p w:rsidR="00B22924" w:rsidRPr="00B22924" w:rsidP="00B22924" w14:paraId="5A596275" w14:textId="5B911ED4">
    <w:pPr>
      <w:pStyle w:val="NoSpacing"/>
      <w:jc w:val="center"/>
    </w:pPr>
    <w:r w:rsidRPr="00B22924">
      <w:t>__________________________________________________</w:t>
    </w:r>
  </w:p>
  <w:p w:rsidR="00B22924" w:rsidRPr="00B22924" w:rsidP="00B22924" w14:paraId="3223058F" w14:textId="49C797A2">
    <w:pPr>
      <w:pStyle w:val="NoSpacing"/>
      <w:rPr>
        <w:b/>
        <w:lang w:val="lv-LV"/>
      </w:rPr>
    </w:pPr>
    <w:r w:rsidRPr="00B22924">
      <w:rPr>
        <w:noProof/>
        <w:u w:val="single"/>
      </w:rPr>
      <mc:AlternateContent>
        <mc:Choice Requires="wps">
          <w:drawing>
            <wp:anchor distT="0" distB="0" distL="114300" distR="114300" simplePos="0" relativeHeight="251658240" behindDoc="1" locked="0" layoutInCell="1" allowOverlap="1">
              <wp:simplePos x="0" y="0"/>
              <wp:positionH relativeFrom="page">
                <wp:posOffset>1048385</wp:posOffset>
              </wp:positionH>
              <wp:positionV relativeFrom="page">
                <wp:posOffset>1916430</wp:posOffset>
              </wp:positionV>
              <wp:extent cx="5838825" cy="314325"/>
              <wp:effectExtent l="0" t="0" r="9525"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B22924" w:rsidRPr="00C1681F" w:rsidP="00B22924" w14:textId="77777777">
                          <w:pPr>
                            <w:spacing w:line="194" w:lineRule="exact"/>
                            <w:ind w:left="20" w:right="-45"/>
                            <w:jc w:val="center"/>
                            <w:rPr>
                              <w:rFonts w:eastAsia="Times New Roman"/>
                              <w:sz w:val="17"/>
                              <w:szCs w:val="17"/>
                            </w:rPr>
                          </w:pPr>
                          <w:r w:rsidRPr="000B2159">
                            <w:rPr>
                              <w:rFonts w:eastAsia="Times New Roman"/>
                              <w:sz w:val="17"/>
                              <w:szCs w:val="17"/>
                            </w:rPr>
                            <w:t>11. novembra krastmala 31, Rīga, LV - 1050</w:t>
                          </w:r>
                          <w:r w:rsidRPr="00C1681F">
                            <w:rPr>
                              <w:rFonts w:eastAsia="Times New Roman"/>
                              <w:sz w:val="17"/>
                              <w:szCs w:val="17"/>
                            </w:rPr>
                            <w:t>; tālr.: 67083600, e-pasts: pasts@tla.gov.lv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0.9pt;margin-left:82.5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7216" filled="f" stroked="f">
              <v:textbox inset="0,0,0,0">
                <w:txbxContent>
                  <w:p w:rsidR="00B22924" w:rsidRPr="00C1681F" w:rsidP="00B22924" w14:paraId="2B4FAECC" w14:textId="77777777">
                    <w:pPr>
                      <w:spacing w:line="194" w:lineRule="exact"/>
                      <w:ind w:left="20" w:right="-45"/>
                      <w:jc w:val="center"/>
                      <w:rPr>
                        <w:rFonts w:eastAsia="Times New Roman"/>
                        <w:sz w:val="17"/>
                        <w:szCs w:val="17"/>
                      </w:rPr>
                    </w:pPr>
                    <w:r w:rsidRPr="000B2159">
                      <w:rPr>
                        <w:rFonts w:eastAsia="Times New Roman"/>
                        <w:sz w:val="17"/>
                        <w:szCs w:val="17"/>
                      </w:rPr>
                      <w:t>11. novembra krastmala 31, Rīga, LV - 1050</w:t>
                    </w:r>
                    <w:r w:rsidRPr="00C1681F">
                      <w:rPr>
                        <w:rFonts w:eastAsia="Times New Roman"/>
                        <w:sz w:val="17"/>
                        <w:szCs w:val="17"/>
                      </w:rPr>
                      <w:t>; tālr.: 67083600, e-pasts: pasts@tla.gov.lv</w:t>
                    </w:r>
                  </w:p>
                </w:txbxContent>
              </v:textbox>
            </v:shape>
          </w:pict>
        </mc:Fallback>
      </mc:AlternateContent>
    </w:r>
  </w:p>
  <w:p w:rsidR="00B22924" w:rsidP="00B22924" w14:paraId="3CF4B4EF" w14:textId="77777777">
    <w:pPr>
      <w:pStyle w:val="NoSpacing"/>
      <w:rPr>
        <w:bCs/>
        <w:lang w:val="lv-LV"/>
      </w:rPr>
    </w:pPr>
  </w:p>
  <w:p w:rsidR="00B22924" w:rsidRPr="00B22924" w:rsidP="00B22924" w14:paraId="01168686" w14:textId="047A53ED">
    <w:pPr>
      <w:pStyle w:val="NoSpacing"/>
      <w:jc w:val="center"/>
      <w:rPr>
        <w:lang w:val="lv-LV"/>
      </w:rPr>
    </w:pPr>
    <w:r w:rsidRPr="00B22924">
      <w:rPr>
        <w:lang w:val="lv-LV"/>
      </w:rPr>
      <w:t>Rīgā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4CB1D1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63657288">
    <w:abstractNumId w:val="10"/>
  </w:num>
  <w:num w:numId="2" w16cid:durableId="1974822445">
    <w:abstractNumId w:val="8"/>
  </w:num>
  <w:num w:numId="3" w16cid:durableId="164902162">
    <w:abstractNumId w:val="7"/>
  </w:num>
  <w:num w:numId="4" w16cid:durableId="989943243">
    <w:abstractNumId w:val="6"/>
  </w:num>
  <w:num w:numId="5" w16cid:durableId="552934783">
    <w:abstractNumId w:val="5"/>
  </w:num>
  <w:num w:numId="6" w16cid:durableId="353581843">
    <w:abstractNumId w:val="9"/>
  </w:num>
  <w:num w:numId="7" w16cid:durableId="169103724">
    <w:abstractNumId w:val="4"/>
  </w:num>
  <w:num w:numId="8" w16cid:durableId="1952735706">
    <w:abstractNumId w:val="3"/>
  </w:num>
  <w:num w:numId="9" w16cid:durableId="543911667">
    <w:abstractNumId w:val="2"/>
  </w:num>
  <w:num w:numId="10" w16cid:durableId="1086464549">
    <w:abstractNumId w:val="1"/>
  </w:num>
  <w:num w:numId="11" w16cid:durableId="1788818211">
    <w:abstractNumId w:val="0"/>
  </w:num>
  <w:num w:numId="12" w16cid:durableId="127304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400"/>
    <w:rsid w:val="000018B6"/>
    <w:rsid w:val="00006384"/>
    <w:rsid w:val="00025261"/>
    <w:rsid w:val="0002728A"/>
    <w:rsid w:val="00030349"/>
    <w:rsid w:val="00057E73"/>
    <w:rsid w:val="00062260"/>
    <w:rsid w:val="00085683"/>
    <w:rsid w:val="00091ABD"/>
    <w:rsid w:val="000A4CFA"/>
    <w:rsid w:val="000B2159"/>
    <w:rsid w:val="000B4697"/>
    <w:rsid w:val="000E11E5"/>
    <w:rsid w:val="000E7F03"/>
    <w:rsid w:val="0010266B"/>
    <w:rsid w:val="00105EAB"/>
    <w:rsid w:val="0011377B"/>
    <w:rsid w:val="00117B66"/>
    <w:rsid w:val="00124173"/>
    <w:rsid w:val="00135B18"/>
    <w:rsid w:val="00137E50"/>
    <w:rsid w:val="00141FC7"/>
    <w:rsid w:val="00146F38"/>
    <w:rsid w:val="00163F7D"/>
    <w:rsid w:val="00170E6E"/>
    <w:rsid w:val="00173446"/>
    <w:rsid w:val="00185A9F"/>
    <w:rsid w:val="00191BC6"/>
    <w:rsid w:val="001C20EC"/>
    <w:rsid w:val="001C3CF6"/>
    <w:rsid w:val="001D20A9"/>
    <w:rsid w:val="001D416C"/>
    <w:rsid w:val="001F1F83"/>
    <w:rsid w:val="001F376F"/>
    <w:rsid w:val="001F7BA3"/>
    <w:rsid w:val="00200501"/>
    <w:rsid w:val="0022169C"/>
    <w:rsid w:val="00221831"/>
    <w:rsid w:val="00225E77"/>
    <w:rsid w:val="0024433E"/>
    <w:rsid w:val="00275B9E"/>
    <w:rsid w:val="00276559"/>
    <w:rsid w:val="00293C9C"/>
    <w:rsid w:val="002B28DC"/>
    <w:rsid w:val="002B3077"/>
    <w:rsid w:val="002B3080"/>
    <w:rsid w:val="002C19BE"/>
    <w:rsid w:val="002D59AC"/>
    <w:rsid w:val="002D7FEC"/>
    <w:rsid w:val="002E1474"/>
    <w:rsid w:val="002F18E3"/>
    <w:rsid w:val="00311CC4"/>
    <w:rsid w:val="0032050D"/>
    <w:rsid w:val="00322CE9"/>
    <w:rsid w:val="00335032"/>
    <w:rsid w:val="003734B0"/>
    <w:rsid w:val="00382ECB"/>
    <w:rsid w:val="003877E4"/>
    <w:rsid w:val="003A6019"/>
    <w:rsid w:val="003C515B"/>
    <w:rsid w:val="003C53EF"/>
    <w:rsid w:val="003D3634"/>
    <w:rsid w:val="003D633E"/>
    <w:rsid w:val="003E4564"/>
    <w:rsid w:val="003E7388"/>
    <w:rsid w:val="004123ED"/>
    <w:rsid w:val="00431CDA"/>
    <w:rsid w:val="00443361"/>
    <w:rsid w:val="004443C0"/>
    <w:rsid w:val="00453C82"/>
    <w:rsid w:val="00461462"/>
    <w:rsid w:val="00472B8D"/>
    <w:rsid w:val="0048235C"/>
    <w:rsid w:val="00484860"/>
    <w:rsid w:val="00486074"/>
    <w:rsid w:val="00493308"/>
    <w:rsid w:val="004A39A2"/>
    <w:rsid w:val="004B2D75"/>
    <w:rsid w:val="004C11B3"/>
    <w:rsid w:val="004D12CA"/>
    <w:rsid w:val="004D25BB"/>
    <w:rsid w:val="004E5CB1"/>
    <w:rsid w:val="005022E6"/>
    <w:rsid w:val="00502FAC"/>
    <w:rsid w:val="005106CE"/>
    <w:rsid w:val="00525DEF"/>
    <w:rsid w:val="00535564"/>
    <w:rsid w:val="00554789"/>
    <w:rsid w:val="005662ED"/>
    <w:rsid w:val="005676D6"/>
    <w:rsid w:val="005945E8"/>
    <w:rsid w:val="005971F1"/>
    <w:rsid w:val="005B3CE7"/>
    <w:rsid w:val="005F1C3B"/>
    <w:rsid w:val="00604625"/>
    <w:rsid w:val="006202B3"/>
    <w:rsid w:val="00633A12"/>
    <w:rsid w:val="006509A0"/>
    <w:rsid w:val="00661400"/>
    <w:rsid w:val="00663C3A"/>
    <w:rsid w:val="0069221E"/>
    <w:rsid w:val="00694542"/>
    <w:rsid w:val="006A1545"/>
    <w:rsid w:val="006A5896"/>
    <w:rsid w:val="006A69CE"/>
    <w:rsid w:val="006B6393"/>
    <w:rsid w:val="006C1639"/>
    <w:rsid w:val="006E45EF"/>
    <w:rsid w:val="006E581C"/>
    <w:rsid w:val="00724680"/>
    <w:rsid w:val="0074629B"/>
    <w:rsid w:val="00747CCB"/>
    <w:rsid w:val="00755782"/>
    <w:rsid w:val="0076313B"/>
    <w:rsid w:val="007704BD"/>
    <w:rsid w:val="007B3BA5"/>
    <w:rsid w:val="007B48EC"/>
    <w:rsid w:val="007C6E31"/>
    <w:rsid w:val="007D41CB"/>
    <w:rsid w:val="007E0D0E"/>
    <w:rsid w:val="007E4D1F"/>
    <w:rsid w:val="007F39AA"/>
    <w:rsid w:val="00811573"/>
    <w:rsid w:val="00815277"/>
    <w:rsid w:val="00845B45"/>
    <w:rsid w:val="00856DA1"/>
    <w:rsid w:val="00857E05"/>
    <w:rsid w:val="00876C21"/>
    <w:rsid w:val="008A2923"/>
    <w:rsid w:val="008A5470"/>
    <w:rsid w:val="008A679D"/>
    <w:rsid w:val="008B050D"/>
    <w:rsid w:val="008C6E81"/>
    <w:rsid w:val="008E3CED"/>
    <w:rsid w:val="008E54B5"/>
    <w:rsid w:val="008F662C"/>
    <w:rsid w:val="00901631"/>
    <w:rsid w:val="009025FA"/>
    <w:rsid w:val="00902A39"/>
    <w:rsid w:val="00920131"/>
    <w:rsid w:val="0095432D"/>
    <w:rsid w:val="00954D5A"/>
    <w:rsid w:val="0096342D"/>
    <w:rsid w:val="009642DE"/>
    <w:rsid w:val="009801F8"/>
    <w:rsid w:val="00990695"/>
    <w:rsid w:val="00991422"/>
    <w:rsid w:val="009A2FFF"/>
    <w:rsid w:val="009B03C3"/>
    <w:rsid w:val="009D6B6A"/>
    <w:rsid w:val="009F106C"/>
    <w:rsid w:val="009F312C"/>
    <w:rsid w:val="009F3DAB"/>
    <w:rsid w:val="00A1028D"/>
    <w:rsid w:val="00A10906"/>
    <w:rsid w:val="00A23160"/>
    <w:rsid w:val="00A30A6A"/>
    <w:rsid w:val="00A34ACB"/>
    <w:rsid w:val="00A4435C"/>
    <w:rsid w:val="00A60203"/>
    <w:rsid w:val="00A62A5C"/>
    <w:rsid w:val="00A817C3"/>
    <w:rsid w:val="00A977CA"/>
    <w:rsid w:val="00AA21D9"/>
    <w:rsid w:val="00AD130E"/>
    <w:rsid w:val="00AE3426"/>
    <w:rsid w:val="00AE46A0"/>
    <w:rsid w:val="00AF10A5"/>
    <w:rsid w:val="00AF252A"/>
    <w:rsid w:val="00B131C9"/>
    <w:rsid w:val="00B20FFF"/>
    <w:rsid w:val="00B22924"/>
    <w:rsid w:val="00B24543"/>
    <w:rsid w:val="00B249BC"/>
    <w:rsid w:val="00B35A32"/>
    <w:rsid w:val="00B46965"/>
    <w:rsid w:val="00B47098"/>
    <w:rsid w:val="00B54354"/>
    <w:rsid w:val="00B65641"/>
    <w:rsid w:val="00B6716E"/>
    <w:rsid w:val="00B705BE"/>
    <w:rsid w:val="00B7381A"/>
    <w:rsid w:val="00B76E3B"/>
    <w:rsid w:val="00B867B8"/>
    <w:rsid w:val="00BA16E8"/>
    <w:rsid w:val="00BB0ECB"/>
    <w:rsid w:val="00BC30BF"/>
    <w:rsid w:val="00BF1177"/>
    <w:rsid w:val="00BF3565"/>
    <w:rsid w:val="00BF5562"/>
    <w:rsid w:val="00C058B1"/>
    <w:rsid w:val="00C1681F"/>
    <w:rsid w:val="00C255D9"/>
    <w:rsid w:val="00C25EC1"/>
    <w:rsid w:val="00C36BE6"/>
    <w:rsid w:val="00C47F57"/>
    <w:rsid w:val="00C55EFD"/>
    <w:rsid w:val="00C667A5"/>
    <w:rsid w:val="00C722CE"/>
    <w:rsid w:val="00C74AAD"/>
    <w:rsid w:val="00C80853"/>
    <w:rsid w:val="00C92320"/>
    <w:rsid w:val="00CA2914"/>
    <w:rsid w:val="00CB03F8"/>
    <w:rsid w:val="00CB66DB"/>
    <w:rsid w:val="00CB7086"/>
    <w:rsid w:val="00CD002D"/>
    <w:rsid w:val="00D044B5"/>
    <w:rsid w:val="00D05E35"/>
    <w:rsid w:val="00D21FA6"/>
    <w:rsid w:val="00D43C60"/>
    <w:rsid w:val="00D55B4B"/>
    <w:rsid w:val="00D613C0"/>
    <w:rsid w:val="00D63EA0"/>
    <w:rsid w:val="00D677C2"/>
    <w:rsid w:val="00D70ABA"/>
    <w:rsid w:val="00D97E35"/>
    <w:rsid w:val="00DC5383"/>
    <w:rsid w:val="00DE2A32"/>
    <w:rsid w:val="00DE43DA"/>
    <w:rsid w:val="00DE4C7A"/>
    <w:rsid w:val="00DE4D68"/>
    <w:rsid w:val="00DE62A2"/>
    <w:rsid w:val="00DF5482"/>
    <w:rsid w:val="00E365CE"/>
    <w:rsid w:val="00E453CD"/>
    <w:rsid w:val="00E83F5B"/>
    <w:rsid w:val="00E8518B"/>
    <w:rsid w:val="00E90D71"/>
    <w:rsid w:val="00E978D9"/>
    <w:rsid w:val="00EA7014"/>
    <w:rsid w:val="00EB68AE"/>
    <w:rsid w:val="00EC4548"/>
    <w:rsid w:val="00ED1FAA"/>
    <w:rsid w:val="00EE239A"/>
    <w:rsid w:val="00EE4A7A"/>
    <w:rsid w:val="00F006C9"/>
    <w:rsid w:val="00F02BDE"/>
    <w:rsid w:val="00F111FE"/>
    <w:rsid w:val="00F17728"/>
    <w:rsid w:val="00F43788"/>
    <w:rsid w:val="00F44EEC"/>
    <w:rsid w:val="00F45DF2"/>
    <w:rsid w:val="00F55621"/>
    <w:rsid w:val="00F60586"/>
    <w:rsid w:val="00F62856"/>
    <w:rsid w:val="00F6445E"/>
    <w:rsid w:val="00F70043"/>
    <w:rsid w:val="00F750D4"/>
    <w:rsid w:val="00F773C3"/>
    <w:rsid w:val="00F87DD9"/>
    <w:rsid w:val="00F92E61"/>
    <w:rsid w:val="00FA33C0"/>
    <w:rsid w:val="00FC1B9F"/>
    <w:rsid w:val="00FD1CBE"/>
    <w:rsid w:val="00FE3A16"/>
    <w:rsid w:val="00FF484D"/>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6FC23F26"/>
  <w15:docId w15:val="{AA868A76-E16A-4F12-90F8-B35730A05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1CDA"/>
    <w:rPr>
      <w:rFonts w:ascii="Times New Roman" w:hAnsi="Times New Roman"/>
      <w:sz w:val="24"/>
      <w:szCs w:val="22"/>
      <w:lang w:eastAsia="en-US"/>
    </w:rPr>
  </w:style>
  <w:style w:type="paragraph" w:styleId="Heading1">
    <w:name w:val="heading 1"/>
    <w:basedOn w:val="Normal"/>
    <w:next w:val="Normal"/>
    <w:link w:val="Heading1Char"/>
    <w:qFormat/>
    <w:rsid w:val="006509A0"/>
    <w:pPr>
      <w:keepNext/>
      <w:ind w:right="-334"/>
      <w:outlineLvl w:val="0"/>
    </w:pPr>
    <w:rPr>
      <w:rFonts w:eastAsia="Times New Roman"/>
      <w:b/>
      <w:i/>
      <w:i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085683"/>
    <w:pPr>
      <w:widowControl w:val="0"/>
    </w:pPr>
    <w:rPr>
      <w:rFonts w:ascii="Times New Roman" w:hAnsi="Times New Roman"/>
      <w:sz w:val="24"/>
      <w:szCs w:val="22"/>
      <w:lang w:val="en-US" w:eastAsia="en-US"/>
    </w:rPr>
  </w:style>
  <w:style w:type="table" w:styleId="TableGrid">
    <w:name w:val="Table Grid"/>
    <w:basedOn w:val="TableNormal"/>
    <w:uiPriority w:val="59"/>
    <w:rsid w:val="00431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09A0"/>
    <w:rPr>
      <w:rFonts w:ascii="Times New Roman" w:eastAsia="Times New Roman" w:hAnsi="Times New Roman"/>
      <w:b/>
      <w:i/>
      <w:iCs/>
      <w:sz w:val="28"/>
      <w:lang w:eastAsia="en-US"/>
    </w:rPr>
  </w:style>
  <w:style w:type="paragraph" w:styleId="ListParagraph">
    <w:name w:val="List Paragraph"/>
    <w:basedOn w:val="Normal"/>
    <w:uiPriority w:val="34"/>
    <w:qFormat/>
    <w:rsid w:val="001F1F83"/>
    <w:pPr>
      <w:ind w:left="720"/>
      <w:contextualSpacing/>
    </w:pPr>
  </w:style>
  <w:style w:type="character" w:styleId="CommentReference">
    <w:name w:val="annotation reference"/>
    <w:basedOn w:val="DefaultParagraphFont"/>
    <w:uiPriority w:val="99"/>
    <w:semiHidden/>
    <w:unhideWhenUsed/>
    <w:rsid w:val="00FA33C0"/>
    <w:rPr>
      <w:sz w:val="16"/>
      <w:szCs w:val="16"/>
    </w:rPr>
  </w:style>
  <w:style w:type="paragraph" w:styleId="CommentText">
    <w:name w:val="annotation text"/>
    <w:basedOn w:val="Normal"/>
    <w:link w:val="CommentTextChar"/>
    <w:uiPriority w:val="99"/>
    <w:unhideWhenUsed/>
    <w:rsid w:val="00FA33C0"/>
    <w:rPr>
      <w:sz w:val="20"/>
      <w:szCs w:val="20"/>
    </w:rPr>
  </w:style>
  <w:style w:type="character" w:customStyle="1" w:styleId="CommentTextChar">
    <w:name w:val="Comment Text Char"/>
    <w:basedOn w:val="DefaultParagraphFont"/>
    <w:link w:val="CommentText"/>
    <w:uiPriority w:val="99"/>
    <w:rsid w:val="00FA33C0"/>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FA33C0"/>
    <w:rPr>
      <w:b/>
      <w:bCs/>
    </w:rPr>
  </w:style>
  <w:style w:type="character" w:customStyle="1" w:styleId="CommentSubjectChar">
    <w:name w:val="Comment Subject Char"/>
    <w:basedOn w:val="CommentTextChar"/>
    <w:link w:val="CommentSubject"/>
    <w:uiPriority w:val="99"/>
    <w:semiHidden/>
    <w:rsid w:val="00FA33C0"/>
    <w:rPr>
      <w:rFonts w:ascii="Times New Roman" w:hAnsi="Times New Roman"/>
      <w:b/>
      <w:bCs/>
      <w:lang w:eastAsia="en-US"/>
    </w:rPr>
  </w:style>
  <w:style w:type="character" w:styleId="UnresolvedMention">
    <w:name w:val="Unresolved Mention"/>
    <w:basedOn w:val="DefaultParagraphFont"/>
    <w:uiPriority w:val="99"/>
    <w:semiHidden/>
    <w:unhideWhenUsed/>
    <w:rsid w:val="00F87D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Inese.Gatere-Murniece@tla.gov.lv" TargetMode="Externa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3160b8-1372-4e15-8f65-62197dbe9cd3">
      <Terms xmlns="http://schemas.microsoft.com/office/infopath/2007/PartnerControls"/>
    </lcf76f155ced4ddcb4097134ff3c332f>
    <TaxCatchAll xmlns="fed9d6c4-5424-4da2-bf5e-f96482d0b0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70347A0C7DB3F4FAD9394204524B463" ma:contentTypeVersion="15" ma:contentTypeDescription="Izveidot jaunu dokumentu." ma:contentTypeScope="" ma:versionID="bcf9af3cfd121ed5e3d835abe6fab47c">
  <xsd:schema xmlns:xsd="http://www.w3.org/2001/XMLSchema" xmlns:xs="http://www.w3.org/2001/XMLSchema" xmlns:p="http://schemas.microsoft.com/office/2006/metadata/properties" xmlns:ns2="de3160b8-1372-4e15-8f65-62197dbe9cd3" xmlns:ns3="fed9d6c4-5424-4da2-bf5e-f96482d0b03c" targetNamespace="http://schemas.microsoft.com/office/2006/metadata/properties" ma:root="true" ma:fieldsID="57a19921ae96c3b9e3ccb3a7890c4af5" ns2:_="" ns3:_="">
    <xsd:import namespace="de3160b8-1372-4e15-8f65-62197dbe9cd3"/>
    <xsd:import namespace="fed9d6c4-5424-4da2-bf5e-f96482d0b03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160b8-1372-4e15-8f65-62197dbe9cd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D430B-81A7-447B-B088-D391640C8CAF}">
  <ds:schemaRefs>
    <ds:schemaRef ds:uri="http://schemas.microsoft.com/sharepoint/v3/contenttype/forms"/>
  </ds:schemaRefs>
</ds:datastoreItem>
</file>

<file path=customXml/itemProps2.xml><?xml version="1.0" encoding="utf-8"?>
<ds:datastoreItem xmlns:ds="http://schemas.openxmlformats.org/officeDocument/2006/customXml" ds:itemID="{368C7025-2E04-4CEC-B4FD-57996B822986}">
  <ds:schemaRefs>
    <ds:schemaRef ds:uri="http://schemas.microsoft.com/office/2006/metadata/properties"/>
    <ds:schemaRef ds:uri="http://schemas.microsoft.com/office/infopath/2007/PartnerControls"/>
    <ds:schemaRef ds:uri="de3160b8-1372-4e15-8f65-62197dbe9cd3"/>
    <ds:schemaRef ds:uri="fed9d6c4-5424-4da2-bf5e-f96482d0b03c"/>
  </ds:schemaRefs>
</ds:datastoreItem>
</file>

<file path=customXml/itemProps3.xml><?xml version="1.0" encoding="utf-8"?>
<ds:datastoreItem xmlns:ds="http://schemas.openxmlformats.org/officeDocument/2006/customXml" ds:itemID="{797598D9-D329-478C-90A5-99CE8B5DA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160b8-1372-4e15-8f65-62197dbe9cd3"/>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3592AE-45FF-4C9E-9612-4C769AF33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2437</Words>
  <Characters>1390</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Tieslietu akadēmija</dc:creator>
  <cp:lastModifiedBy>Laila Jurcēna</cp:lastModifiedBy>
  <cp:revision>11</cp:revision>
  <cp:lastPrinted>2015-01-07T12:29:00Z</cp:lastPrinted>
  <dcterms:created xsi:type="dcterms:W3CDTF">2025-04-30T09:45:00Z</dcterms:created>
  <dcterms:modified xsi:type="dcterms:W3CDTF">2025-10-13T05:32:00Z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0x010100D70347A0C7DB3F4FAD9394204524B463</vt:lpwstr>
  </property>
  <property fmtid="{D5CDD505-2E9C-101B-9397-08002B2CF9AE}" pid="3" name="Created">
    <vt:filetime>2014-11-05T00:00:00Z</vt:filetime>
  </property>
  <property fmtid="{D5CDD505-2E9C-101B-9397-08002B2CF9AE}" pid="4" name="LastSaved">
    <vt:filetime>2014-11-05T00:00:00Z</vt:filetime>
  </property>
  <property fmtid="{D5CDD505-2E9C-101B-9397-08002B2CF9AE}" pid="5" name="MediaServiceImageTags">
    <vt:lpwstr/>
  </property>
  <property fmtid="{D5CDD505-2E9C-101B-9397-08002B2CF9AE}" pid="6" name="Order">
    <vt:r8>9538000</vt:r8>
  </property>
</Properties>
</file>