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21-TA-295: Plāna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2022. - 2024.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Plāns ir izstrādāts 2023.gadā un pakārtots Pamatnostādnēm, kas tika apstiprinātas 2022.gada 21.decembrī, aicinām pārskatīt šī Plāna darbības periodu un attiecīgo pasākumu īstenošanas termiņus. Ierosinām vai nu noteikt Plāna darbības periodu 2023.-2024.gadam vai 2023.- 2025.gadam, ņemot vērā, ka tikai diviem Plāna pasākumiem (1.3.2. un 2.1.8.pasākums) un vienam no 1.5.1.pasākuma un 1.5.2.pasākuma darbības rezultātiem ieviešanas termiņš noslēdzas 2022.gada 2.pusgadā.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Apstiprinātās Bērnu, jaunatnes un ģimenes attīstības pamatnostādnes 2022.-2027. gadam (turpmāk- Pamatnostādnes) paredz noteiktus rīcības virzienus, tiem pakārtotu uzdevumu īstenošanu, kā arī nosaka par to izpildi atbildīgās un līdzatbildīgās institūcijas. Vēršam uzmanību, ka Plānā par uzdevuma un tam pakārtotu pasākumu izpildi norādītās atbildīgās un līdzatbildīgās institūcijas neatbilst Pamatnostādnēs paredzētajam. Piemēram, pretēji Pamatnostādnēs norādītajam Plāna 1.1. uzdevums “Stiprināt darbu ar jaunatni pašvaldību līmenī, lai nodrošinātu visiem jauniešiem, t.sk. jauniešiem no lauku reģioniem, iespējas neformāli mācīties un attīstīt savas iniciatīvas, kā arī veicināt brīvā laika lietderīgu izmantošanu” neparedz NVO iesaisti, Plāna 1.4. uzdevums “Sekmēt jauniešu un darba ar jaunatni veicēju piekļuvi un iesaisti Eiropas Savienības un citās jaunatnes atbalsta programmās un projektos” neparedz pašvaldību un NVO līdzatbildību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Plānā noteikto atbildīgo un līdzatbildīgo uzskaitījumu un saskaņot ar Pamatnostādnēs noteikto atbildības sadalījumu vai arī skaidrot Plāna un Pamatnostādņu neatbilstības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pārskatīt Plānā iekļauto rezultatīvo rādītāju sasniedzamo vērtību 2024.gadam saskaņotību ar Pamatnostādnēs noteiktajām rezultatīvo rādītāju vērtībām (Plāna 1.2.rezultatīvā rādītāja un Pamatnostādņu 11.2.rezultatīvā rādītāja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Filipsone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2.nodaļas “ES un valsts līmeņa plānošanas dokumentu sasaiste ar Plānu” tabulā (7.lpp) precizēt norādīto Bērnu, jaunatnes un ģimenes attīstības pamatnostādņu 2022.-2027. gadam virsmērķi.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jaunatnes un ģimenes attīstības pamatnostādņu 2022.-2027. gadam virsmērķis ir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https://likumi.lv/ta/id/338304-par-bernu-jaunatnes-un-gimenes-attistibas-pamatnostadnem-2022-2027-gadam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Filipsone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2.5.6.pasākuma līdzatbildīgo institūciju uzskaitījumu ar Labklājības ministriju, tādējādi veicinot informācijas pieejamību par jauniešiem aktuāliem sociāliem jautājumiem un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Plāna 2.5.4.pasākuma īstenošanā iesaistīt nevalstisko organizāciju pārstāvjus, proti, ‘’Centrs Marta’’ , biedrību  ‘’Patvērums. Drošā māja’’, kuriem ir ilggadīga  pieredze atbalsta un sociālās rehabilitācijas pakalpojumu sniegšanā cilvēkiem, kuri cietuši un tikuši iesaistīti dažādās cilvēku tirdzniecības formās.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digitālās prasmes ir ļoti nozīmīgs aspekts gan informācijas ieguves, gan komunikācijas un izglītības jomā, tādēļ lūdzam Plāna 1.6.pasākuma 4.darbības rezultātu paplašināt un kā mērķa grupu noteikt ne tikai jauniešus, kuri dzīvo tālāk no pakalpojumu centriem, bet arī nabadzības vai sociālās atstumtības riskiem vairāk pakļautos jauniešus (piemēram, jaunieši ar funkcionāliem traucējumiem, jaunieši no trūcīgām un maznodrošinātām mājsaimniecībām u.tml.), tādējādi veicinot Plāna 1.6.pasākumā noteikto vienlīdzīgu iespēju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likumā darbs ar jaunatni ir noteikta kā autonoma funkcija un salīdzinoši nesenā administratīvi teritoriālās reformas rezultātā ir ļoti svarīgi regulāri skaidrot lēmumu pieņēmējiem nozīmi, ietekmi par darbu ar jaunatni un preventīvo pasākumu ilgtspējības rezultātus. Tādēļ aicinām pārskatīt Plāna 1.5.1.pasākuma īstenošanas termiņu, nosakot to kā pastāvīgi īstenojamu pasākumu vai arī pagarinot līdz Plāna īstenošanas termiņa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Apsīte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02.03.2023.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02.03.2023.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Atzinumi_21-TA-295.docx</dc:title>
</cp:coreProperties>
</file>

<file path=docProps/custom.xml><?xml version="1.0" encoding="utf-8"?>
<Properties xmlns="http://schemas.openxmlformats.org/officeDocument/2006/custom-properties" xmlns:vt="http://schemas.openxmlformats.org/officeDocument/2006/docPropsVTypes"/>
</file>