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4.pielikumā "ES fondu 2021.–2027. gada plānošanas perioda MK noteikumu par specifisko atbalsta mērķu ieviešanu izstrādes laika grafika progress" norādīto informāciju par Klimata un enerģētikas ministrijas pārziņā esošajām investīcijām un to ieviešanai plānoto laika grafiku atbilstoši Klimata un enerģētikas ministrijas iesniegtajiem priekšlikumiem Finanšu ministrijai ar 2025.gada 26.februāra elektroniskā pasta vēstuli, ņemot vērā Finanšu ministrijas kopējo aicinājumu administratīvā sloga mazināšanai iespēju robežās nepieciešamos vispārīgos precizējumus nosūtīt ārpus Tiesību aktu portāla.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Pilmane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