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25-TA-588: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Farmācijas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farmaceitiskās aprūpes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Farmaceitiskās aprūpes asociācija (LFAA) iepazinusies ar piedāvātajiem grozījumiem Farmācijas likumā un izsaka gandarījumu, ka šajos labojumos LFAA priekšlikumi daļēji ņemti vērā, tādējādi atspēkojot bažas par iespējamas valsts lieltirgtavas veidošanu. Vienlaikus LFAA vērš uzmanību, ka noteikumu grozījumiem, kas, kā norādīts, tiks izstrādāti, pamatojoties uz likuma grozījumiem, jābūt plaši apspriestiem nozarē, lai izvairītos no  terminu interpretācijas (piemēram, kā tiek traktēta zāļu nepieejamība), kā arī netiktu kropļots farmācijas tirgus Latvijā, kas potenciāli var novest pie zāļu nepiejamības aptiekās, kam var sekot arī zāļu nepieejamība pacientiem.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Jučkoviča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05.12.2025. 20.10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05.12.2025. 20.10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Atzinumi_25-TA-588.docx</dc:title>
</cp:coreProperties>
</file>

<file path=docProps/custom.xml><?xml version="1.0" encoding="utf-8"?>
<Properties xmlns="http://schemas.openxmlformats.org/officeDocument/2006/custom-properties" xmlns:vt="http://schemas.openxmlformats.org/officeDocument/2006/docPropsVTypes"/>
</file>