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22-TA-3234: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Latviešu vēsturisko zemju un kultūrtelpu attīstības plāns 2022.-2027.gadam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sadaļas “Ietekmes novērtējums uz valsts un pašvaldību budžetu” un sadaļas “Detalizēts aprēķins plānā iekļauto uzdevumu īstenošanai nepieciešamajam papildu finansējumam” numerāciju atbilstoši satura rādītājā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3.sadaļas “Ietekmes novērtējums uz valsts un pašvaldību budžetu” iekļautās tabulas 3.1.1.1., 3.2.1., 3.3.3., 3.5.2., 4.1.2.2., 4.2.1., 4.2.11., 4.3.1.3., 4.3.3.1. un 4.3.4.1.pasākumam lūdzu norādīt finansējumu sadalījumā pa resoriem.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sadaļā “Pasākumi mērķa sasniegšanai” un sadaļā “Ietekmes novērtējums uz valsts un pašvaldību budžetu” ir salāgojamas atbildīgās iestādes 2.3.1. un 4.1.1.3.pasākumu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sadaļas “Ietekmes novērtējums uz valsts un pašvaldību budžetu” iekļautajā tabulā visiem pasākumiem ir norādāms plānotais, kā ar papildus nepieciešamais finansējums sadalījumā pa gadiem un plāna realizēšanā iesaistītajām iestādēm, nepieciešamības gadījumā pievienojot atsauci, kāpēc precīzu finansējumu nav iespējams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sadaļas “Ietekmes novērtējums uz valsts un pašvaldību budžetu” iekļautās tabulas kolonnā “Nepieciešamais papildu finansējums” ir precizējams finansējuma apmērs plāna realizācijai kopā, Kultūras ministrijai kopā, Kultūras ministrijas jaunajai plānotajai programmai, kā arī 4.rīcības virzienam, ņemot vērā, ka summējot finansējumu pa pasākumiem netiek iegūtas korektas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sadaļas “Ietekmes novērtējums uz valsts un pašvaldību budžetu” iekļautās tabulas kolonnā “Nepieciešamais papildu finansējums” nav norādīts kopējais finansējums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“Par valsts budžetu 2023. gadam un budžeta ietvaru 2023., 2024. un 2025. gadam” sagatavošanas procesā Kultūras ministrija ir iesniegusi Finanšu ministrijā horizontālo prioritāro pasākumu 22_03_P “Latviešu vēsturisko zemju un kultūrtelpu attīstības plāns” paredzot papildu finansējumu 2023.gadam un turpmākajiem gadiem ik gadu 2 000 000 </w:t>
            </w:r>
            <w:r w:rsidR="00000000" w:rsidRPr="00000000" w:rsidDel="00000000">
              <w:rPr>
                <w:i w:val="1"/>
                <w:rtl w:val="0"/>
              </w:rPr>
              <w:t xml:space="preserve">euro</w:t>
            </w:r>
            <w:r w:rsidR="00000000" w:rsidRPr="00000000" w:rsidDel="00000000">
              <w:rPr>
                <w:rtl w:val="0"/>
              </w:rPr>
              <w:t xml:space="preserve"> apmērā. Ņemot vērā minēto, ir precizējams papildus nepieciešamais finansējuma apmērs plāna projekta sadaļas “Ietekmes novērtējums uz valsts un pašvaldību budžetu” iekļautās tabulas kolonnā “Nepieciešamais papildu finansējums”, atbilstoši prioritārajā pasākumā plānotajam.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Valsts kultūrkapitāla fonda likuma 5.panta otro daļu valsts budžeta līdzekļu piešķīrums kārtējam gadam Valsts kultūrkapitāla fondam veidojas no  3 % no plānotajiem kārtējā gada valsts budžeta ieņēmumiem no akcīzes nodokļa par alkoholiskajiem dzērieniem, 2 % no plānotajiem kārtējā gada valsts budžeta ieņēmumiem no akcīzes nodokļa par tabakas izstrādājumiem, 1,37 % no plānotajiem kārtējā gada valsts budžeta ieņēmumiem no izložu nodokļa un 2,21 % no plānotajiem kārtējā gada valsts budžeta ieņēmumiem no azartspēļu nodokļa. Ņemot vērā minēto, nav atbalstāma papildus finansējuma plānošana plāna projekta sadaļas “Ietekmes novērtējums uz valsts un pašvaldību budžetu” un sadaļas “Detalizēts aprēķins plānā iekļauto uzdevumu īstenošanai nepieciešamajam papildu finansējumam” iekļautajās tabulās Kultūras ministrijas budžeta programmā 25.00.00 “Valsts kultūrkapitāla fonds”.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nepieciešamību plāna projekta sadaļas “Ietekmes novērtējums uz valsts un pašvaldību budžetu” tabulā iekļaut 4.3.2.pasākumu, ņemot vērā, ka pasākumam ir tikai viens apakšpasākums.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gūtu skaidru priekštatu par papildus nepieciešamā finansējuma pamatotību plāna projekta sadaļas “Detalizēts aprēķins plānā iekļauto uzdevumu īstenošanai nepieciešamajam papildu finansējumam” iekļautās tabulas kolonnā “Aprēķins” ir papildināmi detalizēti aprēķini.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vēsturisko zemju identitātes, kultūrvēsturiskās vides un kultūrtelpu saglabāšanu un ilgtspējīgu attīstību Latviešu vēsturisko zemju un kultūrtelpu attīstības plānā 2022.-2027.gadam, pašvaldībām ir paredzēti vairāki veicamie pasākumi. Lūdzam izvērtēt, vai iekļautie pasākumi pašvaldībām neradīs nepieciešamību pēc papildu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sadaļā “Ietekmes novērtējums uz valsts un pašvaldību budžetu” iekļautās tabulas kopsavilkumā Izglītības un zinātnes ministrijai jānorāda arī budžeta apakšprogramma 05.12.00 "Valsts pētījumu programmas", un tai nepieciešamais papildu finansējums, ņemot vērā minētajā tabulā sniegto informāciju par 3.2.1.pasākumu.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Jautājums par papildu valsts budžeta līdzekļu piešķiršanu plāna īstenošanai 2023. gadam un turpmākajiem gadiem ir skatāms likumprojekta „Par valsts budžetu kārtējam gadam” un likumprojekta „Par vidēja termiņa budžeta ietvaru” sagatavošanas procesā, ievērojot valsts budžeta finansiālās iespējas.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2022.gada 3.novembrī stājās spēkā grozījumi Likumā par budžeta un finanšu vadību, paredzot, ka turpmāk vidēja termiņa budžeta ietvara likumprojektu un gadskārtējā valsts budžeta likumprojektu sagatavo kā vienu likumprojektu, rīkojuma projekta 7.punkts ir precizējams.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Jautājums par papildu valsts budžeta līdzekļu piešķiršanu plāna īstenošanai 2023.gadam un turpmākajiem gadiem ir skatāms Ministru kabinetā likumprojekta “Par valsts budžetu 2023.gadam un budžeta ietvaru  2023., 2024. un 2025.gadam” sagatavošanas un izskatīšanas procesā kopā ar visu ministriju un centrālo valsts iestāžu iesniegtajiem priekšlikumiem prioritārajiem pasākumiem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3.sadaļas “Ietekmes novērtējums uz valsts un pašvaldību budžetu” tabulā lūdzam precizēt pasākumam “1.2.1. Pilnveidot valsts pārvaldē nodarbināto zināšanas un izpratni par latviešu vēsturisko zemju un kultūrtelpu savdabību un tās nozīmi, likuma mērķi un nolūku, iesaistīto pušu sadarbības lomu un iespējām likuma mērķu sasniegšanā” norādīto budžeta resoru, kas ir Ministru kabinets, kā arī tam norādīto papildu nepieciešamo finansējumu 2023.gadā 39 567 euro apmērā atspoguļot tabulas kopsavilkumā.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3.sadaļas “Ietekmes novērtējums uz valsts un pašvaldību budžetu” tabulas kopsavilkumā lūdzam precizēt Ekonomikas ministrijas budžeta programmā 30.00.00 “Tūrisma politikas ieviešana” nepieciešamo finansējumu 2025.gadā, norādot to 75 000 euro apmērā. Vienlaikus vēršam uzmanību, ka Ekonomikas ministrija nav iesniegusi prioritārā pasākuma pieteikumu par plāna pasākumu “4.2.1.Organizēt apmācības reģionos, saturā integrējot informāciju par latviešu vēsturisko zemju un kultūrtelpu elementu iekļaušanu pakalpojumos un produktos”, lai attiecīgi 2023.gada valsts budžeta procesā Ministru kabinetā varētu tiks skatīts jautājums par 2023.gadā tam nepieciešamā finansējuma piešķiršanu 4 800 euro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vēsturisko zemju un kultūrtelpu attīstības plāns 2022.-2027.gadam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plāna 3.sadaļā sniegto informāciju par pasākumu īstenošanai nepieciešamā finansējuma sadalījumu pa gadiem, lūdzam 4.sadaļā “Detalizēts aprēķins plānā iekļauto uzdevumu īstenošanai nepieciešamajam papildu finansējumam” Ekonomikas ministrijas 4.2.6. un 4.2.7.pasākumu ietekmi atspoguļot attiecīgi 2024. un 2025.gadā, vienlaikus svītrojot 4.2.8.pasākuma ietekmi 2025.gadā.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22-TA-3234</w:t>
    </w:r>
    <w:r>
      <w:br/>
    </w:r>
    <w:r w:rsidR="00000000" w:rsidRPr="00000000" w:rsidDel="00000000">
      <w:rPr>
        <w:rtl w:val="0"/>
      </w:rPr>
      <w:t xml:space="preserve">Izdrukāts 30.11.2022.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22-TA-3234</w:t>
    </w:r>
    <w:r>
      <w:br/>
    </w:r>
    <w:r w:rsidR="00000000" w:rsidRPr="00000000" w:rsidDel="00000000">
      <w:rPr>
        <w:rtl w:val="0"/>
      </w:rPr>
      <w:t xml:space="preserve">Izdrukāts 30.11.2022.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Atzinumi_22-TA-3234.docx</dc:title>
</cp:coreProperties>
</file>

<file path=docProps/custom.xml><?xml version="1.0" encoding="utf-8"?>
<Properties xmlns="http://schemas.openxmlformats.org/officeDocument/2006/custom-properties" xmlns:vt="http://schemas.openxmlformats.org/officeDocument/2006/docPropsVTypes"/>
</file>