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Kiberdrošības kompetenču centra 2021.–2027. gada plānošanas perioda grantu projektu ieviešanas, vadības, uzraudzības un kontroles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06.02.2024. 13.21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06.02.2024. 13.21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