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4 -->
  <w:body>
    <w:p w:rsidR="00D859C2" w:rsidRPr="000C26C6" w:rsidP="00F338FB" w14:paraId="781F55FD" w14:textId="77777777">
      <w:pPr>
        <w:spacing w:after="0" w:line="240" w:lineRule="auto"/>
        <w:jc w:val="center"/>
        <w:rPr>
          <w:rFonts w:ascii="Times New Roman" w:hAnsi="Times New Roman"/>
          <w:sz w:val="28"/>
          <w:szCs w:val="28"/>
          <w:lang w:val="lv-LV"/>
        </w:rPr>
      </w:pPr>
      <w:r w:rsidRPr="000C26C6">
        <w:rPr>
          <w:rFonts w:ascii="Times New Roman" w:hAnsi="Times New Roman"/>
          <w:sz w:val="28"/>
          <w:szCs w:val="28"/>
          <w:lang w:val="lv-LV"/>
        </w:rPr>
        <w:t>Rīgā</w:t>
      </w:r>
    </w:p>
    <w:p w:rsidR="006116AD" w:rsidRPr="000C26C6" w:rsidP="00F338FB" w14:paraId="781F55FE" w14:textId="77777777">
      <w:pPr>
        <w:spacing w:after="0" w:line="240" w:lineRule="auto"/>
        <w:jc w:val="center"/>
        <w:rPr>
          <w:rFonts w:ascii="Times New Roman" w:hAnsi="Times New Roman"/>
          <w:sz w:val="28"/>
          <w:szCs w:val="28"/>
          <w:lang w:val="lv-LV"/>
        </w:rPr>
      </w:pPr>
    </w:p>
    <w:p w:rsidR="00517616" w:rsidRPr="000C26C6" w:rsidP="00F338FB" w14:paraId="781F55FF" w14:textId="77777777">
      <w:pPr>
        <w:spacing w:after="0" w:line="240" w:lineRule="auto"/>
        <w:rPr>
          <w:rFonts w:ascii="Times New Roman" w:hAnsi="Times New Roman"/>
          <w:sz w:val="28"/>
          <w:szCs w:val="28"/>
          <w:lang w:val="lv-LV"/>
        </w:rPr>
      </w:pPr>
      <w:r w:rsidRPr="000C26C6">
        <w:rPr>
          <w:rFonts w:ascii="Times New Roman" w:hAnsi="Times New Roman"/>
          <w:sz w:val="28"/>
          <w:szCs w:val="28"/>
          <w:lang w:val="lv-LV"/>
        </w:rPr>
        <w:t>Datums skatāms laika zīmogā Nr. </w:t>
      </w:r>
      <w:r w:rsidRPr="000C26C6">
        <w:rPr>
          <w:rFonts w:ascii="Times New Roman" w:hAnsi="Times New Roman"/>
          <w:noProof/>
          <w:sz w:val="28"/>
          <w:szCs w:val="28"/>
          <w:lang w:val="lv-LV"/>
        </w:rPr>
        <w:t>3.7-5/2021/4535N</w:t>
      </w:r>
    </w:p>
    <w:p w:rsidR="009566A9" w:rsidP="00F338FB" w14:paraId="4E5A096D" w14:textId="77777777">
      <w:pPr>
        <w:spacing w:after="0" w:line="240" w:lineRule="auto"/>
        <w:jc w:val="right"/>
        <w:rPr>
          <w:rFonts w:ascii="Times New Roman" w:hAnsi="Times New Roman"/>
          <w:b/>
          <w:bCs/>
          <w:noProof/>
          <w:sz w:val="26"/>
          <w:szCs w:val="26"/>
          <w:lang w:val="lv-LV"/>
        </w:rPr>
      </w:pPr>
    </w:p>
    <w:p w:rsidR="00794D42" w:rsidRPr="000C26C6" w:rsidP="00F338FB" w14:paraId="781F5601" w14:textId="3D9D15CC">
      <w:pPr>
        <w:spacing w:after="0" w:line="240" w:lineRule="auto"/>
        <w:jc w:val="right"/>
        <w:rPr>
          <w:rFonts w:ascii="Times New Roman" w:hAnsi="Times New Roman"/>
          <w:b/>
          <w:bCs/>
          <w:sz w:val="26"/>
          <w:szCs w:val="26"/>
          <w:lang w:val="lv-LV"/>
        </w:rPr>
      </w:pPr>
      <w:r w:rsidRPr="000C26C6">
        <w:rPr>
          <w:rFonts w:ascii="Times New Roman" w:hAnsi="Times New Roman"/>
          <w:b/>
          <w:bCs/>
          <w:noProof/>
          <w:sz w:val="26"/>
          <w:szCs w:val="26"/>
          <w:lang w:val="lv-LV"/>
        </w:rPr>
        <w:t>Finanšu ministrija</w:t>
      </w:r>
      <w:r w:rsidR="009566A9">
        <w:rPr>
          <w:rFonts w:ascii="Times New Roman" w:hAnsi="Times New Roman"/>
          <w:b/>
          <w:bCs/>
          <w:noProof/>
          <w:sz w:val="26"/>
          <w:szCs w:val="26"/>
          <w:lang w:val="lv-LV"/>
        </w:rPr>
        <w:t>i</w:t>
      </w:r>
    </w:p>
    <w:p w:rsidR="00794D42" w:rsidRPr="000C26C6" w:rsidP="00F338FB" w14:paraId="781F5602" w14:textId="140F84A2">
      <w:pPr>
        <w:spacing w:after="0" w:line="240" w:lineRule="auto"/>
        <w:jc w:val="right"/>
        <w:rPr>
          <w:rFonts w:ascii="Times New Roman" w:hAnsi="Times New Roman"/>
          <w:sz w:val="26"/>
          <w:szCs w:val="26"/>
          <w:lang w:val="lv-LV"/>
        </w:rPr>
      </w:pPr>
      <w:r w:rsidRPr="000C26C6">
        <w:rPr>
          <w:rFonts w:ascii="Times New Roman" w:hAnsi="Times New Roman"/>
          <w:noProof/>
          <w:sz w:val="26"/>
          <w:szCs w:val="26"/>
          <w:lang w:val="lv-LV"/>
        </w:rPr>
        <w:t xml:space="preserve"> </w:t>
      </w:r>
    </w:p>
    <w:p w:rsidR="003F7D1C" w:rsidRPr="000C26C6" w:rsidP="00F338FB" w14:paraId="781F5604" w14:textId="2D539AF8">
      <w:pPr>
        <w:spacing w:after="0" w:line="240" w:lineRule="auto"/>
        <w:rPr>
          <w:rFonts w:ascii="Times New Roman" w:hAnsi="Times New Roman"/>
          <w:i/>
          <w:iCs/>
          <w:sz w:val="26"/>
          <w:szCs w:val="26"/>
          <w:lang w:val="lv-LV"/>
        </w:rPr>
      </w:pPr>
      <w:r w:rsidRPr="000C26C6">
        <w:rPr>
          <w:rFonts w:ascii="Times New Roman" w:hAnsi="Times New Roman"/>
          <w:i/>
          <w:iCs/>
          <w:noProof/>
          <w:sz w:val="26"/>
          <w:szCs w:val="26"/>
          <w:lang w:val="lv-LV"/>
        </w:rPr>
        <w:t xml:space="preserve">Atzinums par 2021.–2027.gada </w:t>
      </w:r>
      <w:r w:rsidRPr="000C26C6" w:rsidR="00154D51">
        <w:rPr>
          <w:rFonts w:ascii="Times New Roman" w:hAnsi="Times New Roman"/>
          <w:i/>
          <w:iCs/>
          <w:noProof/>
          <w:sz w:val="26"/>
          <w:szCs w:val="26"/>
          <w:lang w:val="lv-LV"/>
        </w:rPr>
        <w:br/>
      </w:r>
      <w:r w:rsidRPr="000C26C6">
        <w:rPr>
          <w:rFonts w:ascii="Times New Roman" w:hAnsi="Times New Roman"/>
          <w:i/>
          <w:iCs/>
          <w:noProof/>
          <w:sz w:val="26"/>
          <w:szCs w:val="26"/>
          <w:lang w:val="lv-LV"/>
        </w:rPr>
        <w:t xml:space="preserve">plānošanas perioda darbības </w:t>
      </w:r>
      <w:r w:rsidRPr="000C26C6" w:rsidR="00154D51">
        <w:rPr>
          <w:rFonts w:ascii="Times New Roman" w:hAnsi="Times New Roman"/>
          <w:i/>
          <w:iCs/>
          <w:noProof/>
          <w:sz w:val="26"/>
          <w:szCs w:val="26"/>
          <w:lang w:val="lv-LV"/>
        </w:rPr>
        <w:br/>
      </w:r>
      <w:r w:rsidRPr="000C26C6">
        <w:rPr>
          <w:rFonts w:ascii="Times New Roman" w:hAnsi="Times New Roman"/>
          <w:i/>
          <w:iCs/>
          <w:noProof/>
          <w:sz w:val="26"/>
          <w:szCs w:val="26"/>
          <w:lang w:val="lv-LV"/>
        </w:rPr>
        <w:t>programmu (VSS-406)</w:t>
      </w:r>
    </w:p>
    <w:p w:rsidR="009566A9" w:rsidP="00187AA7" w14:paraId="7F77ADCD" w14:textId="77777777">
      <w:pPr>
        <w:spacing w:after="0" w:line="240" w:lineRule="auto"/>
        <w:ind w:firstLine="851"/>
        <w:jc w:val="both"/>
        <w:rPr>
          <w:rFonts w:ascii="Times New Roman" w:hAnsi="Times New Roman"/>
          <w:sz w:val="26"/>
          <w:szCs w:val="26"/>
          <w:lang w:val="lv-LV"/>
        </w:rPr>
      </w:pPr>
    </w:p>
    <w:p w:rsidR="00187AA7" w:rsidP="00187AA7" w14:paraId="53893A45" w14:textId="4D87CB91">
      <w:pPr>
        <w:spacing w:after="0" w:line="240" w:lineRule="auto"/>
        <w:ind w:firstLine="851"/>
        <w:jc w:val="both"/>
        <w:rPr>
          <w:rFonts w:ascii="Times New Roman" w:hAnsi="Times New Roman"/>
          <w:sz w:val="26"/>
          <w:szCs w:val="26"/>
          <w:lang w:val="lv-LV"/>
        </w:rPr>
      </w:pPr>
      <w:r w:rsidRPr="000C26C6">
        <w:rPr>
          <w:rFonts w:ascii="Times New Roman" w:hAnsi="Times New Roman"/>
          <w:sz w:val="26"/>
          <w:szCs w:val="26"/>
          <w:lang w:val="lv-LV"/>
        </w:rPr>
        <w:t>Ekonomikas ministrija pārsūta no AS "Sadales tīkls" saņemtos komentārus par Programmas projektu "Eiropas Savienības struktūrfondu un Kohēzijas fonda 2021.–2027.gada plānošanas perioda darbības programma" (VSS-406)</w:t>
      </w:r>
      <w:r w:rsidRPr="000C26C6">
        <w:rPr>
          <w:rFonts w:ascii="Times New Roman" w:hAnsi="Times New Roman"/>
          <w:sz w:val="26"/>
          <w:szCs w:val="26"/>
          <w:lang w:val="lv-LV"/>
        </w:rPr>
        <w:t xml:space="preserve"> (turpmāk – Darbības programma)</w:t>
      </w:r>
      <w:r w:rsidR="009566A9">
        <w:rPr>
          <w:rFonts w:ascii="Times New Roman" w:hAnsi="Times New Roman"/>
          <w:sz w:val="26"/>
          <w:szCs w:val="26"/>
          <w:lang w:val="lv-LV"/>
        </w:rPr>
        <w:t xml:space="preserve"> un lūdz tos iekļaut kopējā izziņā</w:t>
      </w:r>
      <w:r w:rsidRPr="000C26C6">
        <w:rPr>
          <w:rFonts w:ascii="Times New Roman" w:hAnsi="Times New Roman"/>
          <w:sz w:val="26"/>
          <w:szCs w:val="26"/>
          <w:lang w:val="lv-LV"/>
        </w:rPr>
        <w:t>.</w:t>
      </w:r>
      <w:r w:rsidR="009566A9">
        <w:rPr>
          <w:rFonts w:ascii="Times New Roman" w:hAnsi="Times New Roman"/>
          <w:sz w:val="26"/>
          <w:szCs w:val="26"/>
          <w:lang w:val="lv-LV"/>
        </w:rPr>
        <w:t xml:space="preserve"> </w:t>
      </w:r>
    </w:p>
    <w:p w:rsidR="00187AA7" w:rsidP="00187AA7" w14:paraId="13CF0BFA" w14:textId="49A27C8E">
      <w:pPr>
        <w:spacing w:after="0" w:line="240" w:lineRule="auto"/>
        <w:ind w:firstLine="851"/>
        <w:jc w:val="both"/>
        <w:rPr>
          <w:rFonts w:ascii="Times New Roman" w:hAnsi="Times New Roman"/>
          <w:sz w:val="26"/>
          <w:szCs w:val="26"/>
          <w:lang w:val="lv-LV"/>
        </w:rPr>
      </w:pPr>
      <w:r w:rsidRPr="000C26C6">
        <w:rPr>
          <w:rFonts w:ascii="Times New Roman" w:hAnsi="Times New Roman"/>
          <w:noProof/>
          <w:sz w:val="26"/>
          <w:szCs w:val="26"/>
          <w:lang w:val="lv-LV"/>
        </w:rPr>
        <w:t>L</w:t>
      </w:r>
      <w:r w:rsidRPr="000C26C6">
        <w:rPr>
          <w:rFonts w:ascii="Times New Roman" w:hAnsi="Times New Roman"/>
          <w:noProof/>
          <w:sz w:val="26"/>
          <w:szCs w:val="26"/>
          <w:lang w:val="lv-LV"/>
        </w:rPr>
        <w:t>ūdzam visās Darbības programmas aktivitātēs, kas paredz darbības ar elektroenerģijas izmantošanu (t.sk. ja tiek paredzēts atbalsts komersantiem esošās ražošanas izmaiņām, transportlīdzekļu iegādei, ceļu un pašvaldību infrastruktūras izveidei), paredzēt atbilstošas izmaksas saistītās enerģijas sadales infrastruktūras nodrošināšanai. Tāpat u</w:t>
      </w:r>
      <w:r w:rsidRPr="000C26C6">
        <w:rPr>
          <w:rFonts w:ascii="Times New Roman" w:hAnsi="Times New Roman"/>
          <w:sz w:val="26"/>
          <w:szCs w:val="26"/>
          <w:lang w:val="lv-LV"/>
        </w:rPr>
        <w:t>zskatām, ka, sniedzot publisku atbalstu elektrotransportlīdzekļu iegādei gan šīs, gan citu programmu ietvaros, ir  nepieciešams savlaicīgi un vienlaicīgi plānot investīcijas atbilstošai infrastruktūrai šo auto uzlādes nodrošināšanai.</w:t>
      </w:r>
    </w:p>
    <w:p w:rsidR="00855233" w:rsidP="00187AA7" w14:paraId="79912AB9" w14:textId="67850690">
      <w:pPr>
        <w:spacing w:after="0" w:line="240" w:lineRule="auto"/>
        <w:ind w:firstLine="851"/>
        <w:jc w:val="both"/>
        <w:rPr>
          <w:rFonts w:ascii="Times New Roman" w:hAnsi="Times New Roman"/>
          <w:sz w:val="26"/>
          <w:szCs w:val="26"/>
          <w:lang w:val="lv-LV"/>
        </w:rPr>
      </w:pPr>
      <w:r>
        <w:rPr>
          <w:rFonts w:ascii="Times New Roman" w:hAnsi="Times New Roman"/>
          <w:sz w:val="26"/>
          <w:szCs w:val="26"/>
          <w:lang w:val="lv-LV"/>
        </w:rPr>
        <w:t xml:space="preserve">Ekonomikas ministrija secina, ka šis vispārējais AS “Sadales tīkls” komentārs attiecās arī uz Ekonomikas ministrijas Darbības programmas un Atveseļošanās fonda aktivitātēm, kurās atbalstu varēs saņemt </w:t>
      </w:r>
      <w:r w:rsidRPr="000C26C6">
        <w:rPr>
          <w:rFonts w:ascii="Times New Roman" w:hAnsi="Times New Roman"/>
          <w:noProof/>
          <w:sz w:val="26"/>
          <w:szCs w:val="26"/>
          <w:lang w:val="lv-LV"/>
        </w:rPr>
        <w:t xml:space="preserve">komersanti esošās ražošanas izmaiņām, </w:t>
      </w:r>
      <w:r w:rsidRPr="000C26C6">
        <w:rPr>
          <w:rFonts w:ascii="Times New Roman" w:hAnsi="Times New Roman"/>
          <w:sz w:val="26"/>
          <w:szCs w:val="26"/>
          <w:lang w:val="lv-LV"/>
        </w:rPr>
        <w:t>elektrotransportlīdzekļu</w:t>
      </w:r>
      <w:r w:rsidRPr="000C26C6">
        <w:rPr>
          <w:rFonts w:ascii="Times New Roman" w:hAnsi="Times New Roman"/>
          <w:noProof/>
          <w:sz w:val="26"/>
          <w:szCs w:val="26"/>
          <w:lang w:val="lv-LV"/>
        </w:rPr>
        <w:t xml:space="preserve"> iegādei</w:t>
      </w:r>
      <w:r>
        <w:rPr>
          <w:rFonts w:ascii="Times New Roman" w:hAnsi="Times New Roman"/>
          <w:noProof/>
          <w:sz w:val="26"/>
          <w:szCs w:val="26"/>
          <w:lang w:val="lv-LV"/>
        </w:rPr>
        <w:t>. Līdz ar to skaidrojam, ka Ekonomikas ministrijas ieskatā ir lietderīgi šo komentāru ņemt vērā un Darbības programmā, kā arī atbilstošajos Ministru kabineta noteikumos neizslēgt</w:t>
      </w:r>
      <w:r w:rsidR="00F22F30">
        <w:rPr>
          <w:rFonts w:ascii="Times New Roman" w:hAnsi="Times New Roman"/>
          <w:noProof/>
          <w:sz w:val="26"/>
          <w:szCs w:val="26"/>
          <w:lang w:val="lv-LV"/>
        </w:rPr>
        <w:t>u</w:t>
      </w:r>
      <w:r>
        <w:rPr>
          <w:rFonts w:ascii="Times New Roman" w:hAnsi="Times New Roman"/>
          <w:noProof/>
          <w:sz w:val="26"/>
          <w:szCs w:val="26"/>
          <w:lang w:val="lv-LV"/>
        </w:rPr>
        <w:t xml:space="preserve"> šādu iespēju un paredzet</w:t>
      </w:r>
      <w:r w:rsidR="00F22F30">
        <w:rPr>
          <w:rFonts w:ascii="Times New Roman" w:hAnsi="Times New Roman"/>
          <w:noProof/>
          <w:sz w:val="26"/>
          <w:szCs w:val="26"/>
          <w:lang w:val="lv-LV"/>
        </w:rPr>
        <w:t>u</w:t>
      </w:r>
      <w:r>
        <w:rPr>
          <w:rFonts w:ascii="Times New Roman" w:hAnsi="Times New Roman"/>
          <w:noProof/>
          <w:sz w:val="26"/>
          <w:szCs w:val="26"/>
          <w:lang w:val="lv-LV"/>
        </w:rPr>
        <w:t xml:space="preserve"> atbalstu vienlaikus piešķirt arī i</w:t>
      </w:r>
      <w:r w:rsidRPr="000C26C6">
        <w:rPr>
          <w:rFonts w:ascii="Times New Roman" w:hAnsi="Times New Roman"/>
          <w:noProof/>
          <w:sz w:val="26"/>
          <w:szCs w:val="26"/>
          <w:lang w:val="lv-LV"/>
        </w:rPr>
        <w:t>zmaksas saistītās enerģijas sadales infrastruktūras nodrošināšanai</w:t>
      </w:r>
      <w:r>
        <w:rPr>
          <w:rFonts w:ascii="Times New Roman" w:hAnsi="Times New Roman"/>
          <w:noProof/>
          <w:sz w:val="26"/>
          <w:szCs w:val="26"/>
          <w:lang w:val="lv-LV"/>
        </w:rPr>
        <w:t xml:space="preserve">, lai iegādātās iekārtas un </w:t>
      </w:r>
      <w:r w:rsidRPr="000C26C6">
        <w:rPr>
          <w:rFonts w:ascii="Times New Roman" w:hAnsi="Times New Roman"/>
          <w:sz w:val="26"/>
          <w:szCs w:val="26"/>
          <w:lang w:val="lv-LV"/>
        </w:rPr>
        <w:t>elektrotransportlīdzekļu</w:t>
      </w:r>
      <w:r>
        <w:rPr>
          <w:rFonts w:ascii="Times New Roman" w:hAnsi="Times New Roman"/>
          <w:sz w:val="26"/>
          <w:szCs w:val="26"/>
          <w:lang w:val="lv-LV"/>
        </w:rPr>
        <w:t xml:space="preserve">s varētu pieslēgt tīkliem to darbināšanai vai uzlādei. </w:t>
      </w:r>
    </w:p>
    <w:p w:rsidR="00187AA7" w:rsidRPr="000C26C6" w:rsidP="00187AA7" w14:paraId="090B2900" w14:textId="77777777">
      <w:pPr>
        <w:pStyle w:val="ListParagraph"/>
        <w:spacing w:after="0" w:line="240" w:lineRule="auto"/>
        <w:jc w:val="both"/>
        <w:rPr>
          <w:rFonts w:ascii="Times New Roman" w:hAnsi="Times New Roman"/>
          <w:noProof/>
          <w:sz w:val="26"/>
          <w:szCs w:val="26"/>
        </w:rPr>
      </w:pPr>
    </w:p>
    <w:p w:rsidR="00187AA7" w:rsidRPr="000C26C6" w:rsidP="00187AA7" w14:paraId="0C309ACD" w14:textId="77777777">
      <w:pPr>
        <w:pStyle w:val="ListParagraph"/>
        <w:spacing w:after="0" w:line="240" w:lineRule="auto"/>
        <w:jc w:val="both"/>
        <w:rPr>
          <w:rFonts w:ascii="Times New Roman" w:hAnsi="Times New Roman"/>
          <w:sz w:val="26"/>
          <w:szCs w:val="26"/>
        </w:rPr>
      </w:pPr>
      <w:r w:rsidRPr="000C26C6">
        <w:rPr>
          <w:rFonts w:ascii="Times New Roman" w:hAnsi="Times New Roman"/>
          <w:noProof/>
          <w:sz w:val="26"/>
          <w:szCs w:val="26"/>
        </w:rPr>
        <w:t>Ievērojot minēto, izsakām šādus</w:t>
      </w:r>
      <w:r w:rsidRPr="000C26C6">
        <w:rPr>
          <w:rFonts w:ascii="Times New Roman" w:hAnsi="Times New Roman"/>
          <w:sz w:val="26"/>
          <w:szCs w:val="26"/>
        </w:rPr>
        <w:t xml:space="preserve"> konkrētus komentārus:</w:t>
      </w:r>
    </w:p>
    <w:p w:rsidR="00187AA7" w:rsidRPr="000C26C6" w:rsidP="00187AA7" w14:paraId="3FAF6DFC" w14:textId="77777777">
      <w:pPr>
        <w:spacing w:after="0" w:line="240" w:lineRule="auto"/>
        <w:ind w:left="720" w:hanging="360"/>
        <w:jc w:val="both"/>
        <w:rPr>
          <w:rFonts w:ascii="Times New Roman" w:hAnsi="Times New Roman"/>
          <w:sz w:val="26"/>
          <w:szCs w:val="26"/>
          <w:lang w:val="lv-LV"/>
        </w:rPr>
      </w:pPr>
    </w:p>
    <w:p w:rsidR="00187AA7" w:rsidRPr="000C26C6" w:rsidP="00187AA7" w14:paraId="481B2946" w14:textId="77777777">
      <w:pPr>
        <w:pStyle w:val="ListParagraph"/>
        <w:numPr>
          <w:ilvl w:val="0"/>
          <w:numId w:val="12"/>
        </w:numPr>
        <w:spacing w:after="0" w:line="240" w:lineRule="auto"/>
        <w:jc w:val="both"/>
        <w:rPr>
          <w:rFonts w:ascii="Times New Roman" w:eastAsia="Times New Roman" w:hAnsi="Times New Roman"/>
          <w:b/>
          <w:bCs/>
          <w:iCs/>
          <w:noProof/>
          <w:sz w:val="26"/>
          <w:szCs w:val="26"/>
        </w:rPr>
      </w:pPr>
      <w:r w:rsidRPr="000C26C6">
        <w:rPr>
          <w:rFonts w:ascii="Times New Roman" w:eastAsia="Times New Roman" w:hAnsi="Times New Roman"/>
          <w:b/>
          <w:bCs/>
          <w:iCs/>
          <w:noProof/>
          <w:sz w:val="26"/>
          <w:szCs w:val="26"/>
        </w:rPr>
        <w:t>53.paragrāfs, 236.paragrāfs, 242. – 245.paragrāfs, 252. – 253.paragrāfs, 408.paragrāfs</w:t>
      </w:r>
    </w:p>
    <w:p w:rsidR="00187AA7" w:rsidRPr="000C26C6" w:rsidP="00187AA7" w14:paraId="550B3C45" w14:textId="77777777">
      <w:pPr>
        <w:pStyle w:val="ListParagraph"/>
        <w:spacing w:after="0" w:line="240" w:lineRule="auto"/>
        <w:jc w:val="both"/>
        <w:rPr>
          <w:rFonts w:ascii="Times New Roman" w:hAnsi="Times New Roman"/>
          <w:b/>
          <w:bCs/>
          <w:sz w:val="26"/>
          <w:szCs w:val="26"/>
          <w:lang w:eastAsia="en-US"/>
        </w:rPr>
      </w:pPr>
      <w:r w:rsidRPr="000C26C6">
        <w:rPr>
          <w:rFonts w:ascii="Times New Roman" w:eastAsia="Times New Roman" w:hAnsi="Times New Roman"/>
          <w:iCs/>
          <w:noProof/>
          <w:sz w:val="26"/>
          <w:szCs w:val="26"/>
        </w:rPr>
        <w:t>Lūdzam skaidrot un novērst pretrunas, kas ir radušās starp Darbības programmas 53.paragrāfā minēto tekstu ("</w:t>
      </w:r>
      <w:r w:rsidRPr="000C26C6">
        <w:rPr>
          <w:rFonts w:ascii="Times New Roman" w:eastAsia="Times New Roman" w:hAnsi="Times New Roman"/>
          <w:i/>
          <w:noProof/>
          <w:sz w:val="26"/>
          <w:szCs w:val="26"/>
        </w:rPr>
        <w:t>Lai gan ETL</w:t>
      </w:r>
      <w:r>
        <w:rPr>
          <w:rStyle w:val="FootnoteReference"/>
          <w:rFonts w:ascii="Times New Roman" w:eastAsia="Times New Roman" w:hAnsi="Times New Roman"/>
          <w:i/>
          <w:noProof/>
          <w:sz w:val="26"/>
          <w:szCs w:val="26"/>
        </w:rPr>
        <w:footnoteReference w:id="2"/>
      </w:r>
      <w:r w:rsidRPr="000C26C6">
        <w:rPr>
          <w:rFonts w:ascii="Times New Roman" w:eastAsia="Times New Roman" w:hAnsi="Times New Roman"/>
          <w:i/>
          <w:noProof/>
          <w:sz w:val="26"/>
          <w:szCs w:val="26"/>
        </w:rPr>
        <w:t xml:space="preserve"> uzlādes punktu skaits būtiski pieaug, tie joprojām reģionos nenosedzot nepieciešamos attālumus</w:t>
      </w:r>
      <w:r w:rsidRPr="000C26C6">
        <w:rPr>
          <w:rFonts w:ascii="Times New Roman" w:eastAsia="Times New Roman" w:hAnsi="Times New Roman"/>
          <w:iCs/>
          <w:noProof/>
          <w:sz w:val="26"/>
          <w:szCs w:val="26"/>
        </w:rPr>
        <w:t>") un 34.lpp. sadaļā "2.3.1.SAM Veicināt ilgtspējīgu daudzveidu mobilitāti pilsētās" norādīto ("</w:t>
      </w:r>
      <w:r w:rsidRPr="000C26C6">
        <w:rPr>
          <w:rFonts w:ascii="Times New Roman" w:eastAsia="Times New Roman" w:hAnsi="Times New Roman"/>
          <w:i/>
          <w:noProof/>
          <w:sz w:val="26"/>
          <w:szCs w:val="26"/>
        </w:rPr>
        <w:t xml:space="preserve">Tāpat </w:t>
      </w:r>
      <w:r w:rsidRPr="000C26C6">
        <w:rPr>
          <w:rFonts w:ascii="Times New Roman" w:eastAsia="Times New Roman" w:hAnsi="Times New Roman"/>
          <w:i/>
          <w:noProof/>
          <w:sz w:val="26"/>
          <w:szCs w:val="26"/>
        </w:rPr>
        <w:t xml:space="preserve">ES fondu 2014.–2020.g. plānošanas perioda ietvaros plānots izveidot 139 ETL uzlādes stacijas, bet </w:t>
      </w:r>
      <w:r w:rsidRPr="000C26C6">
        <w:rPr>
          <w:rFonts w:ascii="Times New Roman" w:eastAsia="Times New Roman" w:hAnsi="Times New Roman"/>
          <w:i/>
          <w:noProof/>
          <w:sz w:val="26"/>
          <w:szCs w:val="26"/>
          <w:u w:val="single"/>
        </w:rPr>
        <w:t>turpmāku ETL uzlādes infrastruktūras attīstību nodrošinās privātais sektors</w:t>
      </w:r>
      <w:r w:rsidRPr="000C26C6">
        <w:rPr>
          <w:rFonts w:ascii="Times New Roman" w:eastAsia="Times New Roman" w:hAnsi="Times New Roman"/>
          <w:i/>
          <w:noProof/>
          <w:sz w:val="26"/>
          <w:szCs w:val="26"/>
        </w:rPr>
        <w:t>, ko veicina nacionālā likumdošana un tirgus attīstības tendences</w:t>
      </w:r>
      <w:r w:rsidRPr="000C26C6">
        <w:rPr>
          <w:rFonts w:ascii="Times New Roman" w:eastAsia="Times New Roman" w:hAnsi="Times New Roman"/>
          <w:iCs/>
          <w:noProof/>
          <w:sz w:val="26"/>
          <w:szCs w:val="26"/>
        </w:rPr>
        <w:t xml:space="preserve">"), paredzot Darbības programmas investīcijās arī ETL uzlādes infrastruktūras attīstību, lai nodrošinātu, ka pēc būtības tiek veicināts sniegums Eiropas Parlamenta un Padomes Direktīvas </w:t>
      </w:r>
      <w:r w:rsidRPr="000C26C6">
        <w:rPr>
          <w:rFonts w:ascii="Times New Roman" w:eastAsia="Times New Roman" w:hAnsi="Times New Roman"/>
          <w:i/>
          <w:noProof/>
          <w:sz w:val="26"/>
          <w:szCs w:val="26"/>
        </w:rPr>
        <w:t xml:space="preserve">2019/1161 (2019. gada 20. jūnijs), ar ko groza Direktīvu 2009/33/EK par “tīro” un energoefektīvo autotransporta līdzekļu izmantošanas veicināšanu </w:t>
      </w:r>
      <w:r w:rsidRPr="000C26C6">
        <w:rPr>
          <w:rFonts w:ascii="Times New Roman" w:eastAsia="Times New Roman" w:hAnsi="Times New Roman"/>
          <w:iCs/>
          <w:noProof/>
          <w:sz w:val="26"/>
          <w:szCs w:val="26"/>
        </w:rPr>
        <w:t xml:space="preserve">prasību izpildei. Tāpat uzskatām, ka ir  jānodrošina, ka Darbības programmas investīcijas ļauj virzīties uz Latvijas klimatneitralitāti, t.sk. </w:t>
      </w:r>
      <w:r w:rsidRPr="000C26C6">
        <w:rPr>
          <w:rFonts w:ascii="Times New Roman" w:eastAsia="Times New Roman" w:hAnsi="Times New Roman"/>
          <w:noProof/>
          <w:sz w:val="26"/>
          <w:szCs w:val="26"/>
        </w:rPr>
        <w:t>Latvijas stratēģijā klimatneitralitātes sasniegšanai</w:t>
      </w:r>
      <w:r w:rsidRPr="000C26C6">
        <w:rPr>
          <w:rFonts w:ascii="Times New Roman" w:eastAsia="Times New Roman" w:hAnsi="Times New Roman"/>
          <w:iCs/>
          <w:noProof/>
          <w:sz w:val="26"/>
          <w:szCs w:val="26"/>
        </w:rPr>
        <w:t xml:space="preserve"> līdz 2050. gadam, Nacionālā enerģētikas un klimata plānā, kā arī nacionālajos normatīvajos aktos (ieskaitot Transporta enerģijas likumprojektu), noteiktajiem mērķiem un rādītājiem, nodrošinot ka Eiropas Transporta tīkla pamattīklā, lielās pilsētās vai republikas un novada pilsētās un to kaimiņu novados, kā arī citās blīvi apdzīvotās vietās tiek faktiski uzstādīti uzlādes punkti, </w:t>
      </w:r>
      <w:r w:rsidRPr="000C26C6">
        <w:rPr>
          <w:rFonts w:ascii="Times New Roman" w:eastAsia="Times New Roman" w:hAnsi="Times New Roman"/>
          <w:b/>
          <w:bCs/>
          <w:iCs/>
          <w:noProof/>
          <w:sz w:val="26"/>
          <w:szCs w:val="26"/>
        </w:rPr>
        <w:t>Darbības progrrammā paredzot attiecīgas investīciju iespējas specifiskajos atbasta mērķos Nr. 2.3.1., 3.1.1., 3.1.2. un 5.1.1.</w:t>
      </w:r>
      <w:r w:rsidRPr="000C26C6">
        <w:rPr>
          <w:rFonts w:ascii="Times New Roman" w:hAnsi="Times New Roman"/>
          <w:b/>
          <w:bCs/>
          <w:sz w:val="26"/>
          <w:szCs w:val="26"/>
          <w:lang w:eastAsia="en-US"/>
        </w:rPr>
        <w:t xml:space="preserve"> </w:t>
      </w:r>
    </w:p>
    <w:p w:rsidR="00187AA7" w:rsidRPr="000C26C6" w:rsidP="00187AA7" w14:paraId="2B13F4BD" w14:textId="77777777">
      <w:pPr>
        <w:pStyle w:val="ListParagraph"/>
        <w:spacing w:after="0" w:line="240" w:lineRule="auto"/>
        <w:jc w:val="both"/>
        <w:rPr>
          <w:rFonts w:ascii="Times New Roman" w:eastAsia="Times New Roman" w:hAnsi="Times New Roman"/>
          <w:iCs/>
          <w:noProof/>
          <w:sz w:val="26"/>
          <w:szCs w:val="26"/>
        </w:rPr>
      </w:pPr>
    </w:p>
    <w:p w:rsidR="00187AA7" w:rsidRPr="000C26C6" w:rsidP="00187AA7" w14:paraId="37A0D00D" w14:textId="77777777">
      <w:pPr>
        <w:pStyle w:val="ListParagraph"/>
        <w:spacing w:after="0" w:line="240" w:lineRule="auto"/>
        <w:jc w:val="both"/>
        <w:rPr>
          <w:rFonts w:ascii="Times New Roman" w:eastAsia="Times New Roman" w:hAnsi="Times New Roman"/>
          <w:b/>
          <w:bCs/>
          <w:iCs/>
          <w:noProof/>
          <w:sz w:val="26"/>
          <w:szCs w:val="26"/>
        </w:rPr>
      </w:pPr>
      <w:r w:rsidRPr="000C26C6">
        <w:rPr>
          <w:rFonts w:ascii="Times New Roman" w:eastAsia="Times New Roman" w:hAnsi="Times New Roman"/>
          <w:iCs/>
          <w:noProof/>
          <w:sz w:val="26"/>
          <w:szCs w:val="26"/>
        </w:rPr>
        <w:t>Papildus vēršam uzmanību uz Eiropas Komisijas sagatavoto Contry Report (2019) D pielikumu, kas nosaka Latvijas investīciju tvērumu un iezīmē īpaši svarīgos punktus investīciju programmēšanā, kur noteikts, ka</w:t>
      </w:r>
      <w:r w:rsidRPr="000C26C6">
        <w:rPr>
          <w:rFonts w:ascii="Times New Roman" w:eastAsia="Times New Roman" w:hAnsi="Times New Roman"/>
          <w:b/>
          <w:bCs/>
          <w:iCs/>
          <w:noProof/>
          <w:sz w:val="26"/>
          <w:szCs w:val="26"/>
        </w:rPr>
        <w:t xml:space="preserve"> </w:t>
      </w:r>
      <w:r w:rsidRPr="000C26C6">
        <w:rPr>
          <w:rFonts w:ascii="Times New Roman" w:eastAsia="Times New Roman" w:hAnsi="Times New Roman"/>
          <w:i/>
          <w:noProof/>
          <w:sz w:val="26"/>
          <w:szCs w:val="26"/>
        </w:rPr>
        <w:t xml:space="preserve">"The transport infrastructure in Latvia remains far below the EU average standards in terms of the network’s coverage, </w:t>
      </w:r>
      <w:r w:rsidRPr="000C26C6">
        <w:rPr>
          <w:rFonts w:ascii="Times New Roman" w:eastAsia="Times New Roman" w:hAnsi="Times New Roman"/>
          <w:b/>
          <w:bCs/>
          <w:i/>
          <w:noProof/>
          <w:sz w:val="26"/>
          <w:szCs w:val="26"/>
        </w:rPr>
        <w:t>carbon</w:t>
      </w:r>
      <w:r w:rsidRPr="000C26C6">
        <w:rPr>
          <w:rFonts w:ascii="Times New Roman" w:eastAsia="Times New Roman" w:hAnsi="Times New Roman"/>
          <w:i/>
          <w:noProof/>
          <w:sz w:val="26"/>
          <w:szCs w:val="26"/>
        </w:rPr>
        <w:t xml:space="preserve"> </w:t>
      </w:r>
      <w:r w:rsidRPr="000C26C6">
        <w:rPr>
          <w:rFonts w:ascii="Times New Roman" w:eastAsia="Times New Roman" w:hAnsi="Times New Roman"/>
          <w:b/>
          <w:bCs/>
          <w:i/>
          <w:noProof/>
          <w:sz w:val="26"/>
          <w:szCs w:val="26"/>
        </w:rPr>
        <w:t>emissions</w:t>
      </w:r>
      <w:r w:rsidRPr="000C26C6">
        <w:rPr>
          <w:rFonts w:ascii="Times New Roman" w:eastAsia="Times New Roman" w:hAnsi="Times New Roman"/>
          <w:i/>
          <w:noProof/>
          <w:sz w:val="26"/>
          <w:szCs w:val="26"/>
        </w:rPr>
        <w:t xml:space="preserve"> and safety issues, with significant regional accessibility issues. High priority investment needs have therefore been identified to develop a sustainable, </w:t>
      </w:r>
      <w:r w:rsidRPr="000C26C6">
        <w:rPr>
          <w:rFonts w:ascii="Times New Roman" w:eastAsia="Times New Roman" w:hAnsi="Times New Roman"/>
          <w:b/>
          <w:bCs/>
          <w:i/>
          <w:noProof/>
          <w:sz w:val="26"/>
          <w:szCs w:val="26"/>
        </w:rPr>
        <w:t>climate resilient</w:t>
      </w:r>
      <w:r w:rsidRPr="000C26C6">
        <w:rPr>
          <w:rFonts w:ascii="Times New Roman" w:eastAsia="Times New Roman" w:hAnsi="Times New Roman"/>
          <w:i/>
          <w:noProof/>
          <w:sz w:val="26"/>
          <w:szCs w:val="26"/>
        </w:rPr>
        <w:t>, intelligent, secure and intermodal Trans-European Transport Networks and their accessibility, in particular to [..]"</w:t>
      </w:r>
    </w:p>
    <w:p w:rsidR="00187AA7" w:rsidRPr="000C26C6" w:rsidP="00187AA7" w14:paraId="2F5A50F3" w14:textId="77777777">
      <w:pPr>
        <w:pStyle w:val="ListParagraph"/>
        <w:spacing w:after="0" w:line="240" w:lineRule="auto"/>
        <w:jc w:val="both"/>
        <w:rPr>
          <w:rFonts w:ascii="Times New Roman" w:hAnsi="Times New Roman"/>
          <w:sz w:val="26"/>
          <w:szCs w:val="26"/>
          <w:lang w:eastAsia="en-US"/>
        </w:rPr>
      </w:pPr>
    </w:p>
    <w:p w:rsidR="00187AA7" w:rsidRPr="000C26C6" w:rsidP="00187AA7" w14:paraId="36E04608" w14:textId="77777777">
      <w:pPr>
        <w:spacing w:after="0" w:line="240" w:lineRule="auto"/>
        <w:ind w:left="709"/>
        <w:jc w:val="both"/>
        <w:rPr>
          <w:rFonts w:ascii="Times New Roman" w:hAnsi="Times New Roman"/>
          <w:sz w:val="26"/>
          <w:szCs w:val="26"/>
          <w:lang w:val="lv-LV"/>
        </w:rPr>
      </w:pPr>
      <w:r w:rsidRPr="000C26C6">
        <w:rPr>
          <w:rFonts w:ascii="Times New Roman" w:hAnsi="Times New Roman"/>
          <w:sz w:val="26"/>
          <w:szCs w:val="26"/>
          <w:lang w:val="lv-LV"/>
        </w:rPr>
        <w:t>Attiecīgi lūdzam:</w:t>
      </w:r>
    </w:p>
    <w:p w:rsidR="00187AA7" w:rsidRPr="000C26C6" w:rsidP="00187AA7" w14:paraId="54EB6CE2" w14:textId="77777777">
      <w:pPr>
        <w:pStyle w:val="ListParagraph"/>
        <w:numPr>
          <w:ilvl w:val="0"/>
          <w:numId w:val="13"/>
        </w:numPr>
        <w:spacing w:after="0" w:line="240" w:lineRule="auto"/>
        <w:jc w:val="both"/>
        <w:rPr>
          <w:rFonts w:ascii="Times New Roman" w:hAnsi="Times New Roman"/>
          <w:sz w:val="26"/>
          <w:szCs w:val="26"/>
        </w:rPr>
      </w:pPr>
      <w:r w:rsidRPr="000C26C6">
        <w:rPr>
          <w:rFonts w:ascii="Times New Roman" w:hAnsi="Times New Roman"/>
          <w:sz w:val="26"/>
          <w:szCs w:val="26"/>
        </w:rPr>
        <w:t>236.paragrāfu izteikt šādā redakcijā:</w:t>
      </w:r>
    </w:p>
    <w:p w:rsidR="00187AA7" w:rsidRPr="000C26C6" w:rsidP="00187AA7" w14:paraId="66BCFAFB" w14:textId="77777777">
      <w:pPr>
        <w:spacing w:after="0" w:line="240" w:lineRule="auto"/>
        <w:ind w:left="709"/>
        <w:jc w:val="both"/>
        <w:rPr>
          <w:rFonts w:ascii="Times New Roman" w:hAnsi="Times New Roman"/>
          <w:bCs/>
          <w:i/>
          <w:iCs/>
          <w:sz w:val="26"/>
          <w:szCs w:val="26"/>
          <w:lang w:val="lv-LV"/>
        </w:rPr>
      </w:pPr>
      <w:r w:rsidRPr="000C26C6">
        <w:rPr>
          <w:rFonts w:ascii="Times New Roman" w:hAnsi="Times New Roman"/>
          <w:bCs/>
          <w:i/>
          <w:iCs/>
          <w:noProof/>
          <w:sz w:val="26"/>
          <w:szCs w:val="26"/>
          <w:lang w:val="lv-LV"/>
        </w:rPr>
        <w:t>"Atbalstāmās darbības:</w:t>
      </w:r>
      <w:r w:rsidRPr="000C26C6">
        <w:rPr>
          <w:rFonts w:ascii="Times New Roman" w:hAnsi="Times New Roman"/>
          <w:b/>
          <w:i/>
          <w:iCs/>
          <w:noProof/>
          <w:sz w:val="26"/>
          <w:szCs w:val="26"/>
          <w:lang w:val="lv-LV"/>
        </w:rPr>
        <w:t xml:space="preserve"> </w:t>
      </w:r>
      <w:r w:rsidRPr="000C26C6">
        <w:rPr>
          <w:rFonts w:ascii="Times New Roman" w:hAnsi="Times New Roman"/>
          <w:i/>
          <w:iCs/>
          <w:sz w:val="26"/>
          <w:szCs w:val="26"/>
          <w:lang w:val="lv-LV"/>
        </w:rPr>
        <w:t>Viedo tehnoloģiju ieviešana satiksmes plūsmas regulēšanai vides jautājumu risināšanai. Multimodāla sabiedriskā transporta tīkla attīstība,</w:t>
      </w:r>
      <w:r w:rsidRPr="000C26C6">
        <w:rPr>
          <w:rFonts w:ascii="Times New Roman" w:hAnsi="Times New Roman"/>
          <w:bCs/>
          <w:i/>
          <w:iCs/>
          <w:sz w:val="26"/>
          <w:szCs w:val="26"/>
          <w:lang w:val="lv-LV"/>
        </w:rPr>
        <w:t xml:space="preserve"> izveidojot multimodālos mobilitātes punktus, “Park &amp; ride” infrastruktūras (</w:t>
      </w:r>
      <w:r w:rsidRPr="000C26C6">
        <w:rPr>
          <w:rFonts w:ascii="Times New Roman" w:hAnsi="Times New Roman"/>
          <w:bCs/>
          <w:i/>
          <w:iCs/>
          <w:sz w:val="26"/>
          <w:szCs w:val="26"/>
          <w:u w:val="single"/>
          <w:lang w:val="lv-LV"/>
        </w:rPr>
        <w:t>t.sk., atbilstošas uzlādei nepieciešamas infrastruktūras</w:t>
      </w:r>
      <w:r w:rsidRPr="000C26C6">
        <w:rPr>
          <w:rFonts w:ascii="Times New Roman" w:hAnsi="Times New Roman"/>
          <w:bCs/>
          <w:i/>
          <w:iCs/>
          <w:sz w:val="26"/>
          <w:szCs w:val="26"/>
          <w:lang w:val="lv-LV"/>
        </w:rPr>
        <w:t>) attīstība. Veloceļu izbūve gar autoceļiem un pašvaldību teritorijās atbilstoši spēkā esošajiem pašvaldību teritorijas attīstības plānošanas dokumentiem un / vai ilgtspējīgas pilsētas mobilitātes plāniem."</w:t>
      </w:r>
    </w:p>
    <w:p w:rsidR="00187AA7" w:rsidRPr="000C26C6" w:rsidP="00187AA7" w14:paraId="7AF56A10" w14:textId="77777777">
      <w:pPr>
        <w:spacing w:after="0" w:line="240" w:lineRule="auto"/>
        <w:ind w:left="709"/>
        <w:jc w:val="both"/>
        <w:rPr>
          <w:rFonts w:ascii="Times New Roman" w:hAnsi="Times New Roman"/>
          <w:bCs/>
          <w:i/>
          <w:iCs/>
          <w:sz w:val="26"/>
          <w:szCs w:val="26"/>
          <w:lang w:val="lv-LV"/>
        </w:rPr>
      </w:pPr>
    </w:p>
    <w:p w:rsidR="00187AA7" w:rsidRPr="000C26C6" w:rsidP="00187AA7" w14:paraId="33F2E3D2" w14:textId="77777777">
      <w:pPr>
        <w:pStyle w:val="ListParagraph"/>
        <w:numPr>
          <w:ilvl w:val="0"/>
          <w:numId w:val="13"/>
        </w:numPr>
        <w:spacing w:after="0" w:line="240" w:lineRule="auto"/>
        <w:jc w:val="both"/>
        <w:rPr>
          <w:rFonts w:ascii="Times New Roman" w:hAnsi="Times New Roman"/>
          <w:bCs/>
          <w:i/>
          <w:iCs/>
          <w:sz w:val="26"/>
          <w:szCs w:val="26"/>
          <w:lang w:eastAsia="en-US" w:bidi="ar-SA"/>
        </w:rPr>
      </w:pPr>
      <w:r w:rsidRPr="000C26C6">
        <w:rPr>
          <w:rFonts w:ascii="Times New Roman" w:hAnsi="Times New Roman"/>
          <w:bCs/>
          <w:sz w:val="26"/>
          <w:szCs w:val="26"/>
        </w:rPr>
        <w:t xml:space="preserve">242.paragrāfu </w:t>
      </w:r>
      <w:r w:rsidRPr="000C26C6">
        <w:rPr>
          <w:rFonts w:ascii="Times New Roman" w:hAnsi="Times New Roman"/>
          <w:sz w:val="26"/>
          <w:szCs w:val="26"/>
        </w:rPr>
        <w:t>izteikt šādā redakcijā:</w:t>
      </w:r>
    </w:p>
    <w:p w:rsidR="00187AA7" w:rsidRPr="000C26C6" w:rsidP="00187AA7" w14:paraId="081ABA72" w14:textId="77777777">
      <w:pPr>
        <w:pStyle w:val="ListParagraph"/>
        <w:spacing w:after="0" w:line="240" w:lineRule="auto"/>
        <w:jc w:val="both"/>
        <w:rPr>
          <w:rFonts w:ascii="Times New Roman" w:hAnsi="Times New Roman"/>
          <w:i/>
          <w:iCs/>
          <w:sz w:val="26"/>
          <w:szCs w:val="26"/>
          <w:lang w:eastAsia="en-US" w:bidi="ar-SA"/>
        </w:rPr>
      </w:pPr>
      <w:r w:rsidRPr="000C26C6">
        <w:rPr>
          <w:rFonts w:ascii="Times New Roman" w:hAnsi="Times New Roman"/>
          <w:i/>
          <w:iCs/>
          <w:sz w:val="26"/>
          <w:szCs w:val="26"/>
          <w:lang w:eastAsia="en-US" w:bidi="ar-SA"/>
        </w:rPr>
        <w:t>" Atbalstāmās darbības: Valsts galveno autoceļu TEN-T tīklā pārbūve, uzlabojot ceļu satiksmes drošību, jauna valsts galvenā autoceļa posma izbūve (</w:t>
      </w:r>
      <w:r w:rsidRPr="000C26C6">
        <w:rPr>
          <w:rFonts w:ascii="Times New Roman" w:hAnsi="Times New Roman"/>
          <w:i/>
          <w:iCs/>
          <w:sz w:val="26"/>
          <w:szCs w:val="26"/>
          <w:u w:val="single"/>
          <w:lang w:eastAsia="en-US" w:bidi="ar-SA"/>
        </w:rPr>
        <w:t>t.sk. atbilstošas uzlādei nepieciešamas infrastruktūras izveide</w:t>
      </w:r>
      <w:r w:rsidRPr="000C26C6">
        <w:rPr>
          <w:rFonts w:ascii="Times New Roman" w:hAnsi="Times New Roman"/>
          <w:i/>
          <w:iCs/>
          <w:sz w:val="26"/>
          <w:szCs w:val="26"/>
          <w:lang w:eastAsia="en-US" w:bidi="ar-SA"/>
        </w:rPr>
        <w:t>)"</w:t>
      </w:r>
    </w:p>
    <w:p w:rsidR="00187AA7" w:rsidRPr="000C26C6" w:rsidP="00187AA7" w14:paraId="046F6203"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400FC237" w14:textId="77777777">
      <w:pPr>
        <w:pStyle w:val="ListParagraph"/>
        <w:numPr>
          <w:ilvl w:val="0"/>
          <w:numId w:val="13"/>
        </w:numPr>
        <w:spacing w:after="0" w:line="240" w:lineRule="auto"/>
        <w:jc w:val="both"/>
        <w:rPr>
          <w:rFonts w:ascii="Times New Roman" w:hAnsi="Times New Roman"/>
          <w:sz w:val="26"/>
          <w:szCs w:val="26"/>
          <w:lang w:eastAsia="en-US" w:bidi="ar-SA"/>
        </w:rPr>
      </w:pPr>
      <w:r w:rsidRPr="000C26C6">
        <w:rPr>
          <w:rFonts w:ascii="Times New Roman" w:hAnsi="Times New Roman"/>
          <w:sz w:val="26"/>
          <w:szCs w:val="26"/>
          <w:lang w:eastAsia="en-US" w:bidi="ar-SA"/>
        </w:rPr>
        <w:t>244.</w:t>
      </w:r>
      <w:r w:rsidRPr="000C26C6">
        <w:rPr>
          <w:rFonts w:ascii="Times New Roman" w:hAnsi="Times New Roman"/>
          <w:bCs/>
          <w:sz w:val="26"/>
          <w:szCs w:val="26"/>
        </w:rPr>
        <w:t xml:space="preserve">paragrāfu </w:t>
      </w:r>
      <w:r w:rsidRPr="000C26C6">
        <w:rPr>
          <w:rFonts w:ascii="Times New Roman" w:hAnsi="Times New Roman"/>
          <w:sz w:val="26"/>
          <w:szCs w:val="26"/>
        </w:rPr>
        <w:t>izteikt šādā redakcijā:</w:t>
      </w:r>
    </w:p>
    <w:p w:rsidR="00187AA7" w:rsidRPr="000C26C6" w:rsidP="00187AA7" w14:paraId="379A8981" w14:textId="77777777">
      <w:pPr>
        <w:pStyle w:val="ListParagraph"/>
        <w:spacing w:after="0" w:line="240" w:lineRule="auto"/>
        <w:jc w:val="both"/>
        <w:rPr>
          <w:rFonts w:ascii="Times New Roman" w:hAnsi="Times New Roman"/>
          <w:i/>
          <w:iCs/>
          <w:sz w:val="26"/>
          <w:szCs w:val="26"/>
          <w:lang w:eastAsia="en-US" w:bidi="ar-SA"/>
        </w:rPr>
      </w:pPr>
      <w:r w:rsidRPr="000C26C6">
        <w:rPr>
          <w:rFonts w:ascii="Times New Roman" w:hAnsi="Times New Roman"/>
          <w:i/>
          <w:iCs/>
          <w:sz w:val="26"/>
          <w:szCs w:val="26"/>
          <w:lang w:eastAsia="en-US" w:bidi="ar-SA"/>
        </w:rPr>
        <w:t>"Rīgas pilsētas transporta infrastruktūras izbūve, pārbūve un atjaunošana, nodrošinot integrētas transporta sistēmas veidošanu, uzlabojot transporta infrastruktūras tehniskos parametrus un satiksmes drošību, sabiedriskā transporta attīstība (</w:t>
      </w:r>
      <w:r w:rsidRPr="000C26C6">
        <w:rPr>
          <w:rFonts w:ascii="Times New Roman" w:hAnsi="Times New Roman"/>
          <w:i/>
          <w:iCs/>
          <w:sz w:val="26"/>
          <w:szCs w:val="26"/>
          <w:u w:val="single"/>
          <w:lang w:eastAsia="en-US" w:bidi="ar-SA"/>
        </w:rPr>
        <w:t>t.sk. atbilstošas uzlādei nepieciešamas infrastruktūras izveide</w:t>
      </w:r>
      <w:r w:rsidRPr="000C26C6">
        <w:rPr>
          <w:rFonts w:ascii="Times New Roman" w:hAnsi="Times New Roman"/>
          <w:i/>
          <w:iCs/>
          <w:sz w:val="26"/>
          <w:szCs w:val="26"/>
          <w:lang w:eastAsia="en-US" w:bidi="ar-SA"/>
        </w:rPr>
        <w:t>)."</w:t>
      </w:r>
    </w:p>
    <w:p w:rsidR="00187AA7" w:rsidRPr="000C26C6" w:rsidP="00187AA7" w14:paraId="3E99E551"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30FF2AE5" w14:textId="77777777">
      <w:pPr>
        <w:pStyle w:val="ListParagraph"/>
        <w:numPr>
          <w:ilvl w:val="0"/>
          <w:numId w:val="13"/>
        </w:numPr>
        <w:spacing w:after="0" w:line="240" w:lineRule="auto"/>
        <w:jc w:val="both"/>
        <w:rPr>
          <w:rFonts w:ascii="Times New Roman" w:hAnsi="Times New Roman"/>
          <w:sz w:val="26"/>
          <w:szCs w:val="26"/>
          <w:lang w:eastAsia="en-US" w:bidi="ar-SA"/>
        </w:rPr>
      </w:pPr>
      <w:r w:rsidRPr="000C26C6">
        <w:rPr>
          <w:rFonts w:ascii="Times New Roman" w:hAnsi="Times New Roman"/>
          <w:sz w:val="26"/>
          <w:szCs w:val="26"/>
          <w:lang w:eastAsia="en-US" w:bidi="ar-SA"/>
        </w:rPr>
        <w:t>245.</w:t>
      </w:r>
      <w:r w:rsidRPr="000C26C6">
        <w:rPr>
          <w:rFonts w:ascii="Times New Roman" w:hAnsi="Times New Roman"/>
          <w:bCs/>
          <w:sz w:val="26"/>
          <w:szCs w:val="26"/>
        </w:rPr>
        <w:t xml:space="preserve">paragrāfu </w:t>
      </w:r>
      <w:r w:rsidRPr="000C26C6">
        <w:rPr>
          <w:rFonts w:ascii="Times New Roman" w:hAnsi="Times New Roman"/>
          <w:sz w:val="26"/>
          <w:szCs w:val="26"/>
        </w:rPr>
        <w:t>izteikt šādā redakcijā:</w:t>
      </w:r>
    </w:p>
    <w:p w:rsidR="00187AA7" w:rsidRPr="000C26C6" w:rsidP="00187AA7" w14:paraId="481D5E32" w14:textId="77777777">
      <w:pPr>
        <w:pStyle w:val="ListParagraph"/>
        <w:spacing w:after="0" w:line="240" w:lineRule="auto"/>
        <w:jc w:val="both"/>
        <w:rPr>
          <w:rFonts w:ascii="Times New Roman" w:hAnsi="Times New Roman"/>
          <w:i/>
          <w:iCs/>
          <w:sz w:val="26"/>
          <w:szCs w:val="26"/>
          <w:lang w:eastAsia="en-US" w:bidi="ar-SA"/>
        </w:rPr>
      </w:pPr>
      <w:r w:rsidRPr="000C26C6">
        <w:rPr>
          <w:rFonts w:ascii="Times New Roman" w:hAnsi="Times New Roman"/>
          <w:i/>
          <w:iCs/>
          <w:sz w:val="26"/>
          <w:szCs w:val="26"/>
          <w:lang w:eastAsia="en-US" w:bidi="ar-SA"/>
        </w:rPr>
        <w:t>"Nacionālās nozīmes centru maģistrālo ielu un esošo maršrutu attīstība, kas nodrošina atsevišķu pilsētu daļu efektīvu savstarpējo sasaisti un sasaisti ar TEN-T tīklu, alternatīvu kravas ceļu izbūve, pārbūve vai modernizācija (</w:t>
      </w:r>
      <w:r w:rsidRPr="000C26C6">
        <w:rPr>
          <w:rFonts w:ascii="Times New Roman" w:hAnsi="Times New Roman"/>
          <w:i/>
          <w:iCs/>
          <w:sz w:val="26"/>
          <w:szCs w:val="26"/>
          <w:u w:val="single"/>
          <w:lang w:eastAsia="en-US" w:bidi="ar-SA"/>
        </w:rPr>
        <w:t>t.sk. atbilstošas uzlādei nepieciešamas infrastruktūras izveide</w:t>
      </w:r>
      <w:r w:rsidRPr="000C26C6">
        <w:rPr>
          <w:rFonts w:ascii="Times New Roman" w:hAnsi="Times New Roman"/>
          <w:i/>
          <w:iCs/>
          <w:sz w:val="26"/>
          <w:szCs w:val="26"/>
          <w:lang w:eastAsia="en-US" w:bidi="ar-SA"/>
        </w:rPr>
        <w:t>)."</w:t>
      </w:r>
    </w:p>
    <w:p w:rsidR="00187AA7" w:rsidRPr="000C26C6" w:rsidP="00187AA7" w14:paraId="29B37730"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64F029CD" w14:textId="77777777">
      <w:pPr>
        <w:pStyle w:val="ListParagraph"/>
        <w:numPr>
          <w:ilvl w:val="0"/>
          <w:numId w:val="13"/>
        </w:numPr>
        <w:spacing w:after="0" w:line="240" w:lineRule="auto"/>
        <w:jc w:val="both"/>
        <w:rPr>
          <w:rFonts w:ascii="Times New Roman" w:hAnsi="Times New Roman"/>
          <w:sz w:val="26"/>
          <w:szCs w:val="26"/>
          <w:lang w:eastAsia="en-US" w:bidi="ar-SA"/>
        </w:rPr>
      </w:pPr>
      <w:r w:rsidRPr="000C26C6">
        <w:rPr>
          <w:rFonts w:ascii="Times New Roman" w:hAnsi="Times New Roman"/>
          <w:sz w:val="26"/>
          <w:szCs w:val="26"/>
          <w:lang w:eastAsia="en-US" w:bidi="ar-SA"/>
        </w:rPr>
        <w:t>252.</w:t>
      </w:r>
      <w:r w:rsidRPr="000C26C6">
        <w:rPr>
          <w:rFonts w:ascii="Times New Roman" w:hAnsi="Times New Roman"/>
          <w:bCs/>
          <w:sz w:val="26"/>
          <w:szCs w:val="26"/>
        </w:rPr>
        <w:t xml:space="preserve">paragrāfu </w:t>
      </w:r>
      <w:r w:rsidRPr="000C26C6">
        <w:rPr>
          <w:rFonts w:ascii="Times New Roman" w:hAnsi="Times New Roman"/>
          <w:sz w:val="26"/>
          <w:szCs w:val="26"/>
        </w:rPr>
        <w:t>izteikt šādā redakcijā:</w:t>
      </w:r>
    </w:p>
    <w:p w:rsidR="00187AA7" w:rsidRPr="000C26C6" w:rsidP="00187AA7" w14:paraId="6C80949B" w14:textId="77777777">
      <w:pPr>
        <w:pStyle w:val="ListParagraph"/>
        <w:spacing w:after="0" w:line="240" w:lineRule="auto"/>
        <w:jc w:val="both"/>
        <w:rPr>
          <w:rFonts w:ascii="Times New Roman" w:hAnsi="Times New Roman"/>
          <w:i/>
          <w:iCs/>
          <w:sz w:val="26"/>
          <w:szCs w:val="26"/>
          <w:lang w:eastAsia="en-US" w:bidi="ar-SA"/>
        </w:rPr>
      </w:pPr>
      <w:r w:rsidRPr="000C26C6">
        <w:rPr>
          <w:rFonts w:ascii="Times New Roman" w:hAnsi="Times New Roman"/>
          <w:i/>
          <w:iCs/>
          <w:sz w:val="26"/>
          <w:szCs w:val="26"/>
          <w:lang w:eastAsia="en-US" w:bidi="ar-SA"/>
        </w:rPr>
        <w:t>"Atbalstāmās darbības: To valsts reģionālo autoceļu pārbūve, kas savieno starptautiskas, nacionālas un reģionālas nozīmes attīstības centrus ar TEN-T autoceļu tīklu (</w:t>
      </w:r>
      <w:r w:rsidRPr="000C26C6">
        <w:rPr>
          <w:rFonts w:ascii="Times New Roman" w:hAnsi="Times New Roman"/>
          <w:i/>
          <w:iCs/>
          <w:sz w:val="26"/>
          <w:szCs w:val="26"/>
          <w:u w:val="single"/>
          <w:lang w:eastAsia="en-US" w:bidi="ar-SA"/>
        </w:rPr>
        <w:t>t.sk. atbilstošas uzlādei nepieciešamas infrastruktūras izveide</w:t>
      </w:r>
      <w:r w:rsidRPr="000C26C6">
        <w:rPr>
          <w:rFonts w:ascii="Times New Roman" w:hAnsi="Times New Roman"/>
          <w:i/>
          <w:iCs/>
          <w:sz w:val="26"/>
          <w:szCs w:val="26"/>
          <w:lang w:eastAsia="en-US" w:bidi="ar-SA"/>
        </w:rPr>
        <w:t>)."</w:t>
      </w:r>
    </w:p>
    <w:p w:rsidR="00187AA7" w:rsidRPr="000C26C6" w:rsidP="00187AA7" w14:paraId="1BD1F72C"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61040602" w14:textId="77777777">
      <w:pPr>
        <w:pStyle w:val="ListParagraph"/>
        <w:numPr>
          <w:ilvl w:val="0"/>
          <w:numId w:val="13"/>
        </w:numPr>
        <w:spacing w:after="0" w:line="240" w:lineRule="auto"/>
        <w:jc w:val="both"/>
        <w:rPr>
          <w:rFonts w:ascii="Times New Roman" w:hAnsi="Times New Roman"/>
          <w:i/>
          <w:iCs/>
          <w:sz w:val="26"/>
          <w:szCs w:val="26"/>
          <w:lang w:eastAsia="en-US" w:bidi="ar-SA"/>
        </w:rPr>
      </w:pPr>
      <w:r w:rsidRPr="000C26C6">
        <w:rPr>
          <w:rFonts w:ascii="Times New Roman" w:hAnsi="Times New Roman"/>
          <w:sz w:val="26"/>
          <w:szCs w:val="26"/>
          <w:lang w:eastAsia="en-US" w:bidi="ar-SA"/>
        </w:rPr>
        <w:t>253.</w:t>
      </w:r>
      <w:r w:rsidRPr="000C26C6">
        <w:rPr>
          <w:rFonts w:ascii="Times New Roman" w:hAnsi="Times New Roman"/>
          <w:bCs/>
          <w:sz w:val="26"/>
          <w:szCs w:val="26"/>
        </w:rPr>
        <w:t xml:space="preserve">paragrāfu </w:t>
      </w:r>
      <w:r w:rsidRPr="000C26C6">
        <w:rPr>
          <w:rFonts w:ascii="Times New Roman" w:hAnsi="Times New Roman"/>
          <w:sz w:val="26"/>
          <w:szCs w:val="26"/>
        </w:rPr>
        <w:t xml:space="preserve">izteikt šādā redakcijā: </w:t>
      </w:r>
    </w:p>
    <w:p w:rsidR="00187AA7" w:rsidRPr="000C26C6" w:rsidP="00187AA7" w14:paraId="72676F50" w14:textId="77777777">
      <w:pPr>
        <w:pStyle w:val="ListParagraph"/>
        <w:spacing w:after="0" w:line="240" w:lineRule="auto"/>
        <w:jc w:val="both"/>
        <w:rPr>
          <w:rFonts w:ascii="Times New Roman" w:hAnsi="Times New Roman"/>
          <w:i/>
          <w:iCs/>
          <w:sz w:val="26"/>
          <w:szCs w:val="26"/>
          <w:lang w:eastAsia="en-US" w:bidi="ar-SA"/>
        </w:rPr>
      </w:pPr>
      <w:r w:rsidRPr="000C26C6">
        <w:rPr>
          <w:rFonts w:ascii="Times New Roman" w:hAnsi="Times New Roman"/>
          <w:i/>
          <w:iCs/>
          <w:sz w:val="26"/>
          <w:szCs w:val="26"/>
          <w:lang w:eastAsia="en-US" w:bidi="ar-SA"/>
        </w:rPr>
        <w:t>"Reģionālās nozīmes centru maģistrālo ielu un esošo maršrutu attīstība, kas nodrošina atsevišķu pilsētu daļu efektīvu savstarpējo sasaisti un sasaisti ar TEN-T tīklu (</w:t>
      </w:r>
      <w:r w:rsidRPr="000C26C6">
        <w:rPr>
          <w:rFonts w:ascii="Times New Roman" w:hAnsi="Times New Roman"/>
          <w:i/>
          <w:iCs/>
          <w:sz w:val="26"/>
          <w:szCs w:val="26"/>
          <w:u w:val="single"/>
          <w:lang w:eastAsia="en-US" w:bidi="ar-SA"/>
        </w:rPr>
        <w:t>t.sk. atbilstošas uzlādei nepieciešamas infrastruktūras izveide</w:t>
      </w:r>
      <w:r w:rsidRPr="000C26C6">
        <w:rPr>
          <w:rFonts w:ascii="Times New Roman" w:hAnsi="Times New Roman"/>
          <w:i/>
          <w:iCs/>
          <w:sz w:val="26"/>
          <w:szCs w:val="26"/>
          <w:lang w:eastAsia="en-US" w:bidi="ar-SA"/>
        </w:rPr>
        <w:t>)."</w:t>
      </w:r>
    </w:p>
    <w:p w:rsidR="00187AA7" w:rsidRPr="000C26C6" w:rsidP="00187AA7" w14:paraId="0526422F"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27C5AAC4" w14:textId="77777777">
      <w:pPr>
        <w:pStyle w:val="ListParagraph"/>
        <w:numPr>
          <w:ilvl w:val="0"/>
          <w:numId w:val="13"/>
        </w:numPr>
        <w:spacing w:after="0" w:line="240" w:lineRule="auto"/>
        <w:jc w:val="both"/>
        <w:rPr>
          <w:rFonts w:ascii="Times New Roman" w:hAnsi="Times New Roman"/>
          <w:i/>
          <w:iCs/>
          <w:sz w:val="26"/>
          <w:szCs w:val="26"/>
          <w:lang w:eastAsia="en-US" w:bidi="ar-SA"/>
        </w:rPr>
      </w:pPr>
      <w:r w:rsidRPr="000C26C6">
        <w:rPr>
          <w:rFonts w:ascii="Times New Roman" w:hAnsi="Times New Roman"/>
          <w:sz w:val="26"/>
          <w:szCs w:val="26"/>
          <w:lang w:eastAsia="en-US" w:bidi="ar-SA"/>
        </w:rPr>
        <w:t>408.</w:t>
      </w:r>
      <w:r w:rsidRPr="000C26C6">
        <w:rPr>
          <w:rFonts w:ascii="Times New Roman" w:hAnsi="Times New Roman"/>
          <w:bCs/>
          <w:sz w:val="26"/>
          <w:szCs w:val="26"/>
        </w:rPr>
        <w:t xml:space="preserve">paragrāfu </w:t>
      </w:r>
      <w:r w:rsidRPr="000C26C6">
        <w:rPr>
          <w:rFonts w:ascii="Times New Roman" w:hAnsi="Times New Roman"/>
          <w:sz w:val="26"/>
          <w:szCs w:val="26"/>
        </w:rPr>
        <w:t xml:space="preserve">izteikt šādā redakcijā: </w:t>
      </w:r>
    </w:p>
    <w:p w:rsidR="00187AA7" w:rsidRPr="000C26C6" w:rsidP="00187AA7" w14:paraId="6534E2B0" w14:textId="77777777">
      <w:pPr>
        <w:pStyle w:val="ListParagraph"/>
        <w:spacing w:after="0" w:line="240" w:lineRule="auto"/>
        <w:jc w:val="both"/>
        <w:rPr>
          <w:rFonts w:ascii="Times New Roman" w:hAnsi="Times New Roman"/>
          <w:i/>
          <w:iCs/>
          <w:sz w:val="26"/>
          <w:szCs w:val="26"/>
        </w:rPr>
      </w:pPr>
      <w:r w:rsidRPr="000C26C6">
        <w:rPr>
          <w:rFonts w:ascii="Times New Roman" w:hAnsi="Times New Roman"/>
          <w:i/>
          <w:iCs/>
          <w:sz w:val="26"/>
          <w:szCs w:val="26"/>
          <w:lang w:eastAsia="en-US" w:bidi="ar-SA"/>
        </w:rPr>
        <w:t>"</w:t>
      </w:r>
      <w:r w:rsidRPr="000C26C6">
        <w:rPr>
          <w:rFonts w:ascii="Times New Roman" w:hAnsi="Times New Roman"/>
          <w:i/>
          <w:iCs/>
          <w:sz w:val="26"/>
          <w:szCs w:val="26"/>
        </w:rPr>
        <w:t xml:space="preserve">Atbalstāmi  integrēti ieguldījumi publiskajā ārtelpā (piemēram, parks, skvērs, promenāde, publiski pieejama atpūtas zona, t.sk. Baltijas jūras piekrastē), identificējot primāri svarīgās vietas, kur ieguldījumi var sniegt vislielāko atdevi, palielināt sabiedrības drošību vai uzlabot dzīves vides kvalitāti, kas var ietvert multifunkcionālus risinājums zaļo un zilo infrastruktūru (piemēram, zaļās salas, zaļos žogus, velosipēdu novietnes, caurlaidīgu ietvju izbūvi). Publiskās ārtelpas attīstība ietver arī teritorijas funkcionalitātes uzlabošanu, veicinot pie atjaunotās publiskās ārtelpas esošo privātā sektora piedāvāto pakalpojumu attīstīšanu vai jaunu pakalpojumu sniedzēju saimnieciskās darbības uzsākšanu, </w:t>
      </w:r>
      <w:r w:rsidRPr="000C26C6">
        <w:rPr>
          <w:rFonts w:ascii="Times New Roman" w:hAnsi="Times New Roman"/>
          <w:i/>
          <w:iCs/>
          <w:sz w:val="26"/>
          <w:szCs w:val="26"/>
          <w:u w:val="single"/>
          <w:lang w:eastAsia="en-US" w:bidi="ar-SA"/>
        </w:rPr>
        <w:t>un atbilstošas ETL uzlādei nepieciešamas infrastruktūras izveidi."</w:t>
      </w:r>
    </w:p>
    <w:p w:rsidR="00187AA7" w:rsidRPr="000C26C6" w:rsidP="00187AA7" w14:paraId="38E970B3" w14:textId="77777777">
      <w:pPr>
        <w:pStyle w:val="ListParagraph"/>
        <w:spacing w:after="0" w:line="240" w:lineRule="auto"/>
        <w:jc w:val="both"/>
        <w:rPr>
          <w:rFonts w:ascii="Times New Roman" w:hAnsi="Times New Roman"/>
          <w:i/>
          <w:iCs/>
          <w:sz w:val="26"/>
          <w:szCs w:val="26"/>
          <w:lang w:eastAsia="en-US" w:bidi="ar-SA"/>
        </w:rPr>
      </w:pPr>
    </w:p>
    <w:p w:rsidR="00187AA7" w:rsidRPr="000C26C6" w:rsidP="00187AA7" w14:paraId="6E95590B" w14:textId="77777777">
      <w:pPr>
        <w:pStyle w:val="ListParagraph"/>
        <w:numPr>
          <w:ilvl w:val="0"/>
          <w:numId w:val="12"/>
        </w:numPr>
        <w:spacing w:after="0" w:line="240" w:lineRule="auto"/>
        <w:jc w:val="both"/>
        <w:rPr>
          <w:rFonts w:ascii="Times New Roman" w:eastAsia="Times New Roman" w:hAnsi="Times New Roman"/>
          <w:b/>
          <w:bCs/>
          <w:iCs/>
          <w:noProof/>
          <w:sz w:val="26"/>
          <w:szCs w:val="26"/>
        </w:rPr>
      </w:pPr>
      <w:r w:rsidRPr="000C26C6">
        <w:rPr>
          <w:rFonts w:ascii="Times New Roman" w:eastAsia="Times New Roman" w:hAnsi="Times New Roman"/>
          <w:b/>
          <w:bCs/>
          <w:iCs/>
          <w:noProof/>
          <w:sz w:val="26"/>
          <w:szCs w:val="26"/>
        </w:rPr>
        <w:t>211.paragrāfs</w:t>
      </w:r>
    </w:p>
    <w:p w:rsidR="00187AA7" w:rsidRPr="000C26C6" w:rsidP="00187AA7" w14:paraId="7285E8EA" w14:textId="77777777">
      <w:pPr>
        <w:pStyle w:val="ListParagraph"/>
        <w:spacing w:after="0" w:line="240" w:lineRule="auto"/>
        <w:jc w:val="both"/>
        <w:rPr>
          <w:rFonts w:ascii="Times New Roman" w:hAnsi="Times New Roman"/>
          <w:sz w:val="26"/>
          <w:szCs w:val="26"/>
        </w:rPr>
      </w:pPr>
      <w:r w:rsidRPr="000C26C6">
        <w:rPr>
          <w:rFonts w:ascii="Times New Roman" w:hAnsi="Times New Roman"/>
          <w:sz w:val="26"/>
          <w:szCs w:val="26"/>
        </w:rPr>
        <w:t>Ņemt vērā, ka Eiropas Parlamenta un Padomes regulas par Eiropas Reģionālās attīstības fondu un Kohēzijas fondu priekšlikums nosaka, ka ieguldījumi veicami tikai tīrajos transportlīdzekļos (kas definēti Eiropas Parlamenta un Padomes Direktīvas 2009/33/EK </w:t>
      </w:r>
      <w:hyperlink r:id="rId5" w:anchor="footnote26" w:history="1">
        <w:r w:rsidRPr="000C26C6">
          <w:rPr>
            <w:rStyle w:val="Hyperlink"/>
            <w:rFonts w:ascii="Times New Roman" w:hAnsi="Times New Roman"/>
            <w:sz w:val="26"/>
            <w:szCs w:val="26"/>
          </w:rPr>
          <w:t>26</w:t>
        </w:r>
      </w:hyperlink>
      <w:r w:rsidRPr="000C26C6">
        <w:rPr>
          <w:rFonts w:ascii="Times New Roman" w:hAnsi="Times New Roman"/>
          <w:sz w:val="26"/>
          <w:szCs w:val="26"/>
        </w:rPr>
        <w:t> 4. pantā,) un  specializētā ugunsdzēsības un glābšanas autotransporta</w:t>
      </w:r>
      <w:r w:rsidRPr="000C26C6">
        <w:rPr>
          <w:rFonts w:ascii="Times New Roman" w:eastAsia="Times New Roman" w:hAnsi="Times New Roman"/>
          <w:iCs/>
          <w:noProof/>
          <w:sz w:val="26"/>
          <w:szCs w:val="26"/>
        </w:rPr>
        <w:t xml:space="preserve"> </w:t>
      </w:r>
      <w:r w:rsidRPr="000C26C6">
        <w:rPr>
          <w:rFonts w:ascii="Times New Roman" w:hAnsi="Times New Roman"/>
          <w:sz w:val="26"/>
          <w:szCs w:val="26"/>
        </w:rPr>
        <w:t xml:space="preserve">uzlādes vajadzībām būs nepieciešama attiecīga transportlīdzekļu uzlādes infrastruktūras izveide, lūdzam 211.paragrāfa a) apakšpunktu izteikt šādā redakcijā: </w:t>
      </w:r>
    </w:p>
    <w:p w:rsidR="00187AA7" w:rsidRPr="000C26C6" w:rsidP="00187AA7" w14:paraId="164544D5" w14:textId="77777777">
      <w:pPr>
        <w:pStyle w:val="ListParagraph"/>
        <w:spacing w:after="0" w:line="240" w:lineRule="auto"/>
        <w:jc w:val="both"/>
        <w:rPr>
          <w:rFonts w:ascii="Times New Roman" w:hAnsi="Times New Roman"/>
          <w:i/>
          <w:iCs/>
          <w:sz w:val="26"/>
          <w:szCs w:val="26"/>
        </w:rPr>
      </w:pPr>
      <w:r w:rsidRPr="000C26C6">
        <w:rPr>
          <w:rFonts w:ascii="Times New Roman" w:hAnsi="Times New Roman"/>
          <w:i/>
          <w:iCs/>
          <w:sz w:val="26"/>
          <w:szCs w:val="26"/>
        </w:rPr>
        <w:t xml:space="preserve">"a) specializētā ugunsdzēsības un glābšanas autotransporta iegāde </w:t>
      </w:r>
      <w:r w:rsidRPr="000C26C6">
        <w:rPr>
          <w:rFonts w:ascii="Times New Roman" w:hAnsi="Times New Roman"/>
          <w:i/>
          <w:iCs/>
          <w:sz w:val="26"/>
          <w:szCs w:val="26"/>
          <w:u w:val="single"/>
        </w:rPr>
        <w:t>un saistītās infrastruktūras</w:t>
      </w:r>
      <w:r w:rsidRPr="000C26C6">
        <w:rPr>
          <w:rFonts w:ascii="Times New Roman" w:hAnsi="Times New Roman"/>
          <w:i/>
          <w:iCs/>
          <w:sz w:val="26"/>
          <w:szCs w:val="26"/>
        </w:rPr>
        <w:t xml:space="preserve"> ierīkošana."</w:t>
      </w:r>
    </w:p>
    <w:p w:rsidR="00187AA7" w:rsidRPr="000C26C6" w:rsidP="00187AA7" w14:paraId="7A6E618A" w14:textId="77777777">
      <w:pPr>
        <w:pStyle w:val="ListParagraph"/>
        <w:spacing w:after="0" w:line="240" w:lineRule="auto"/>
        <w:jc w:val="both"/>
        <w:rPr>
          <w:rFonts w:ascii="Times New Roman" w:hAnsi="Times New Roman"/>
          <w:sz w:val="26"/>
          <w:szCs w:val="26"/>
        </w:rPr>
      </w:pPr>
    </w:p>
    <w:p w:rsidR="00187AA7" w:rsidRPr="000C26C6" w:rsidP="00187AA7" w14:paraId="77A0D3E1" w14:textId="77777777">
      <w:pPr>
        <w:pStyle w:val="ListParagraph"/>
        <w:spacing w:after="0" w:line="240" w:lineRule="auto"/>
        <w:jc w:val="both"/>
        <w:rPr>
          <w:rFonts w:ascii="Times New Roman" w:hAnsi="Times New Roman"/>
          <w:sz w:val="26"/>
          <w:szCs w:val="26"/>
        </w:rPr>
      </w:pPr>
      <w:r w:rsidRPr="000C26C6">
        <w:rPr>
          <w:rFonts w:ascii="Times New Roman" w:hAnsi="Times New Roman"/>
          <w:sz w:val="26"/>
          <w:szCs w:val="26"/>
        </w:rPr>
        <w:t>Tāpat lūdzam 211.paragrāfa e) apakšpunkta pasākumos, kas saistās ar katastrofu risku mazināšanas un preventīvo darbību veikšanu, paredzēt, ka apmācības metodoloģijas izveidošanā un stacionāro un pārvietojamo praktisko apmācības telpu iekārtošanā (Drošības klases) tiek nodrošināta sadarbība ar Latvenergo koncernu elektrodrošības jautājumos, t.sk. ievērojot, ka elektrodrošība ir cieši saistīta ar ugunsgrēku riskiem.</w:t>
      </w:r>
    </w:p>
    <w:p w:rsidR="00187AA7" w:rsidRPr="000C26C6" w:rsidP="00187AA7" w14:paraId="6FED5C8A" w14:textId="77777777">
      <w:pPr>
        <w:pStyle w:val="ListParagraph"/>
        <w:spacing w:after="0" w:line="240" w:lineRule="auto"/>
        <w:jc w:val="both"/>
        <w:rPr>
          <w:rFonts w:ascii="Times New Roman" w:hAnsi="Times New Roman"/>
          <w:sz w:val="26"/>
          <w:szCs w:val="26"/>
        </w:rPr>
      </w:pPr>
    </w:p>
    <w:p w:rsidR="00187AA7" w:rsidRPr="000C26C6" w:rsidP="00187AA7" w14:paraId="00041971" w14:textId="77777777">
      <w:pPr>
        <w:pStyle w:val="ListParagraph"/>
        <w:numPr>
          <w:ilvl w:val="0"/>
          <w:numId w:val="12"/>
        </w:numPr>
        <w:spacing w:after="0" w:line="240" w:lineRule="auto"/>
        <w:jc w:val="both"/>
        <w:rPr>
          <w:rFonts w:ascii="Times New Roman" w:hAnsi="Times New Roman"/>
          <w:b/>
          <w:bCs/>
          <w:sz w:val="26"/>
          <w:szCs w:val="26"/>
        </w:rPr>
      </w:pPr>
      <w:r w:rsidRPr="000C26C6">
        <w:rPr>
          <w:rFonts w:ascii="Times New Roman" w:hAnsi="Times New Roman"/>
          <w:b/>
          <w:bCs/>
          <w:sz w:val="26"/>
          <w:szCs w:val="26"/>
        </w:rPr>
        <w:t>265.paragrāfs</w:t>
      </w:r>
    </w:p>
    <w:p w:rsidR="00187AA7" w:rsidRPr="000C26C6" w:rsidP="00187AA7" w14:paraId="3850A88B" w14:textId="77777777">
      <w:pPr>
        <w:pStyle w:val="ListParagraph"/>
        <w:spacing w:after="0" w:line="240" w:lineRule="auto"/>
        <w:jc w:val="both"/>
        <w:rPr>
          <w:rFonts w:ascii="Times New Roman" w:eastAsia="Times New Roman" w:hAnsi="Times New Roman"/>
          <w:iCs/>
          <w:noProof/>
          <w:sz w:val="26"/>
          <w:szCs w:val="26"/>
        </w:rPr>
      </w:pPr>
      <w:r w:rsidRPr="000C26C6">
        <w:rPr>
          <w:rFonts w:ascii="Times New Roman" w:hAnsi="Times New Roman"/>
          <w:sz w:val="26"/>
          <w:szCs w:val="26"/>
        </w:rPr>
        <w:t>Ņemt vērā, ka Eiropas Parlamenta un Padomes regulas par Eiropas Reģionālās attīstības fondu un Kohēzijas fondu priekšlikums nosaka, ka ieguldījumi veicami tikai tīrajos transportlīdzekļos (kas definēti Eiropas Parlamenta un Padomes Direktīvas 2009/33/EK </w:t>
      </w:r>
      <w:hyperlink r:id="rId5" w:anchor="footnote26" w:history="1">
        <w:r w:rsidRPr="000C26C6">
          <w:rPr>
            <w:rStyle w:val="Hyperlink"/>
            <w:rFonts w:ascii="Times New Roman" w:hAnsi="Times New Roman"/>
            <w:sz w:val="26"/>
            <w:szCs w:val="26"/>
          </w:rPr>
          <w:t>26</w:t>
        </w:r>
      </w:hyperlink>
      <w:r w:rsidRPr="000C26C6">
        <w:rPr>
          <w:rFonts w:ascii="Times New Roman" w:hAnsi="Times New Roman"/>
          <w:sz w:val="26"/>
          <w:szCs w:val="26"/>
        </w:rPr>
        <w:t xml:space="preserve"> 4. pantā,) un  </w:t>
      </w:r>
      <w:r w:rsidRPr="000C26C6">
        <w:rPr>
          <w:rFonts w:ascii="Times New Roman" w:eastAsia="Times New Roman" w:hAnsi="Times New Roman"/>
          <w:iCs/>
          <w:noProof/>
          <w:sz w:val="26"/>
          <w:szCs w:val="26"/>
        </w:rPr>
        <w:t xml:space="preserve">neatliekamās medicīniskās palīdzības dienesta specializētā autotransporta </w:t>
      </w:r>
      <w:r w:rsidRPr="000C26C6">
        <w:rPr>
          <w:rFonts w:ascii="Times New Roman" w:hAnsi="Times New Roman"/>
          <w:sz w:val="26"/>
          <w:szCs w:val="26"/>
        </w:rPr>
        <w:t>transporta uzlādes vajadzībām būs nepieciešama attiecīga transportlīdzekļu uzlādes infrastruktūras izveide, l</w:t>
      </w:r>
      <w:r w:rsidRPr="000C26C6">
        <w:rPr>
          <w:rFonts w:ascii="Times New Roman" w:eastAsia="Times New Roman" w:hAnsi="Times New Roman"/>
          <w:iCs/>
          <w:noProof/>
          <w:sz w:val="26"/>
          <w:szCs w:val="26"/>
        </w:rPr>
        <w:t>ūdzam 265.paragrāfu izteikt šādā redakcijā:</w:t>
      </w:r>
    </w:p>
    <w:p w:rsidR="00187AA7" w:rsidRPr="000C26C6" w:rsidP="00187AA7" w14:paraId="095EA196" w14:textId="77777777">
      <w:pPr>
        <w:pStyle w:val="ListParagraph"/>
        <w:spacing w:after="0" w:line="240" w:lineRule="auto"/>
        <w:jc w:val="both"/>
        <w:rPr>
          <w:rFonts w:ascii="Times New Roman" w:eastAsia="Times New Roman" w:hAnsi="Times New Roman"/>
          <w:i/>
          <w:noProof/>
          <w:sz w:val="26"/>
          <w:szCs w:val="26"/>
        </w:rPr>
      </w:pPr>
      <w:r w:rsidRPr="000C26C6">
        <w:rPr>
          <w:rFonts w:ascii="Times New Roman" w:eastAsia="Times New Roman" w:hAnsi="Times New Roman"/>
          <w:i/>
          <w:noProof/>
          <w:sz w:val="26"/>
          <w:szCs w:val="26"/>
        </w:rPr>
        <w:t xml:space="preserve"> "Lai nodrošinātu ātru un efektīvu palīdzības sniegšanu pirmsslimnīcas posmā, nodrošinot prioritāri noteikto ambulatoro pakalpojumu tuvināšanu iedzīvotājiem un specializēto pakalpojumu koncentrēšanu nepieciešami ieguldījumi neatliekamās medicīniskās palīdzības dienesta aprīkojuma un specializētā autotransporta, </w:t>
      </w:r>
      <w:r w:rsidRPr="000C26C6">
        <w:rPr>
          <w:rFonts w:ascii="Times New Roman" w:eastAsia="Times New Roman" w:hAnsi="Times New Roman"/>
          <w:i/>
          <w:noProof/>
          <w:sz w:val="26"/>
          <w:szCs w:val="26"/>
          <w:u w:val="single"/>
        </w:rPr>
        <w:t>un saistītās infrastruktūras</w:t>
      </w:r>
      <w:r w:rsidRPr="000C26C6">
        <w:rPr>
          <w:rFonts w:ascii="Times New Roman" w:eastAsia="Times New Roman" w:hAnsi="Times New Roman"/>
          <w:i/>
          <w:noProof/>
          <w:sz w:val="26"/>
          <w:szCs w:val="26"/>
        </w:rPr>
        <w:t xml:space="preserve"> nodrošināšanā."</w:t>
      </w:r>
    </w:p>
    <w:p w:rsidR="00187AA7" w:rsidRPr="000C26C6" w:rsidP="00187AA7" w14:paraId="0E69A49A" w14:textId="77777777">
      <w:pPr>
        <w:pStyle w:val="ListParagraph"/>
        <w:spacing w:after="0" w:line="240" w:lineRule="auto"/>
        <w:jc w:val="both"/>
        <w:rPr>
          <w:rFonts w:ascii="Times New Roman" w:eastAsia="Times New Roman" w:hAnsi="Times New Roman"/>
          <w:iCs/>
          <w:noProof/>
          <w:sz w:val="26"/>
          <w:szCs w:val="26"/>
        </w:rPr>
      </w:pPr>
    </w:p>
    <w:p w:rsidR="00187AA7" w:rsidRPr="000C26C6" w:rsidP="00187AA7" w14:paraId="05DC68C3" w14:textId="77777777">
      <w:pPr>
        <w:pStyle w:val="ListParagraph"/>
        <w:numPr>
          <w:ilvl w:val="0"/>
          <w:numId w:val="12"/>
        </w:numPr>
        <w:spacing w:after="0" w:line="240" w:lineRule="auto"/>
        <w:jc w:val="both"/>
        <w:rPr>
          <w:rFonts w:ascii="Times New Roman" w:hAnsi="Times New Roman"/>
          <w:b/>
          <w:bCs/>
          <w:sz w:val="26"/>
          <w:szCs w:val="26"/>
        </w:rPr>
      </w:pPr>
      <w:r w:rsidRPr="000C26C6">
        <w:rPr>
          <w:rFonts w:ascii="Times New Roman" w:hAnsi="Times New Roman"/>
          <w:b/>
          <w:bCs/>
          <w:noProof/>
          <w:sz w:val="26"/>
          <w:szCs w:val="26"/>
        </w:rPr>
        <w:t>243.paragrāfs</w:t>
      </w:r>
    </w:p>
    <w:p w:rsidR="00187AA7" w:rsidRPr="000C26C6" w:rsidP="00187AA7" w14:paraId="73ABB8E2" w14:textId="77777777">
      <w:pPr>
        <w:pStyle w:val="ListParagraph"/>
        <w:spacing w:after="0" w:line="240" w:lineRule="auto"/>
        <w:jc w:val="both"/>
        <w:rPr>
          <w:rFonts w:ascii="Times New Roman" w:hAnsi="Times New Roman"/>
          <w:sz w:val="26"/>
          <w:szCs w:val="26"/>
        </w:rPr>
      </w:pPr>
      <w:r w:rsidRPr="000C26C6">
        <w:rPr>
          <w:rFonts w:ascii="Times New Roman" w:hAnsi="Times New Roman"/>
          <w:sz w:val="26"/>
          <w:szCs w:val="26"/>
        </w:rPr>
        <w:t xml:space="preserve">Ņemt vērā, ka ieguldījumi ir paredzēti </w:t>
      </w:r>
      <w:r w:rsidRPr="000C26C6">
        <w:rPr>
          <w:rFonts w:ascii="Times New Roman" w:hAnsi="Times New Roman"/>
          <w:noProof/>
          <w:sz w:val="26"/>
          <w:szCs w:val="26"/>
        </w:rPr>
        <w:t>bezizmešu mobilitātes veicināšanu pašvaldībās</w:t>
      </w:r>
      <w:r w:rsidRPr="000C26C6">
        <w:rPr>
          <w:rFonts w:ascii="Times New Roman" w:eastAsia="Times New Roman" w:hAnsi="Times New Roman"/>
          <w:iCs/>
          <w:noProof/>
          <w:sz w:val="26"/>
          <w:szCs w:val="26"/>
        </w:rPr>
        <w:t xml:space="preserve"> un autotransporta </w:t>
      </w:r>
      <w:r w:rsidRPr="000C26C6">
        <w:rPr>
          <w:rFonts w:ascii="Times New Roman" w:hAnsi="Times New Roman"/>
          <w:sz w:val="26"/>
          <w:szCs w:val="26"/>
        </w:rPr>
        <w:t xml:space="preserve">uzlādes vajadzībām būs nepieciešama attiecīga transportlīdzekļu uzlādes infrastruktūras izveide, ieskaitot atbilstošas jaudas elektrības pieslēgumu punktu nodrošināšanu, lūdzam izteikt 243.paragrāfu šādā redakcijā:  </w:t>
      </w:r>
    </w:p>
    <w:p w:rsidR="00187AA7" w:rsidRPr="000C26C6" w:rsidP="00187AA7" w14:paraId="1DE0B136" w14:textId="77777777">
      <w:pPr>
        <w:pStyle w:val="ListParagraph"/>
        <w:spacing w:after="0" w:line="240" w:lineRule="auto"/>
        <w:jc w:val="both"/>
        <w:rPr>
          <w:rFonts w:ascii="Arial" w:hAnsi="Arial" w:cs="Arial"/>
          <w:sz w:val="26"/>
          <w:szCs w:val="26"/>
        </w:rPr>
      </w:pPr>
      <w:r w:rsidRPr="000C26C6">
        <w:rPr>
          <w:rFonts w:ascii="Times New Roman" w:hAnsi="Times New Roman"/>
          <w:i/>
          <w:iCs/>
          <w:noProof/>
          <w:sz w:val="26"/>
          <w:szCs w:val="26"/>
        </w:rPr>
        <w:t>"TPTP ietvaros Latvija plāno vairākus transformācijas virzienus, kas ir savstarpēji papildinoši: kūdras nozares virzību uz klimatneitralitāti; uzņēmējdarbībai nepieciešamās publiskās infrastruktūras attīstību, veicinot pāreju uz klimatneitrālu ekonomiku industriālajās zonās ar augstu energoietilpību; energoefektīvas uzņēmējdarbības infrastruktūras un tehnoloģiju (tostarp AER) attīstību; bezizmešu mobilitātes veicināšanu pašvaldībās (</w:t>
      </w:r>
      <w:r w:rsidRPr="000C26C6">
        <w:rPr>
          <w:rFonts w:ascii="Times New Roman" w:hAnsi="Times New Roman"/>
          <w:i/>
          <w:iCs/>
          <w:noProof/>
          <w:sz w:val="26"/>
          <w:szCs w:val="26"/>
          <w:u w:val="single"/>
        </w:rPr>
        <w:t xml:space="preserve">t.sk. transportlīdzekļu </w:t>
      </w:r>
      <w:r w:rsidRPr="000C26C6">
        <w:rPr>
          <w:rFonts w:ascii="Times New Roman" w:hAnsi="Times New Roman"/>
          <w:i/>
          <w:iCs/>
          <w:sz w:val="26"/>
          <w:szCs w:val="26"/>
          <w:u w:val="single"/>
        </w:rPr>
        <w:t>iegāde un saistītās infrastruktūras ierīkošana</w:t>
      </w:r>
      <w:r w:rsidRPr="000C26C6">
        <w:rPr>
          <w:rFonts w:ascii="Times New Roman" w:hAnsi="Times New Roman"/>
          <w:i/>
          <w:iCs/>
          <w:sz w:val="26"/>
          <w:szCs w:val="26"/>
        </w:rPr>
        <w:t>)</w:t>
      </w:r>
      <w:r w:rsidRPr="000C26C6">
        <w:rPr>
          <w:rFonts w:ascii="Times New Roman" w:hAnsi="Times New Roman"/>
          <w:i/>
          <w:iCs/>
          <w:noProof/>
          <w:sz w:val="26"/>
          <w:szCs w:val="26"/>
        </w:rPr>
        <w:t>; iedzīvotāju prasmju attīstības, pilnveides un pārkvalifikācijas piedāvājuma attīstību pārejai uz klimatneitralitāti, lai atbalstītu teritorijas, kuras vissmagāk skar pāreja uz klimatneitralitāti un novērstu reģionālo atšķirību palielināšanos."</w:t>
      </w:r>
    </w:p>
    <w:p w:rsidR="00187AA7" w:rsidRPr="000C26C6" w:rsidP="00154D51" w14:paraId="4F47024A" w14:textId="722FBA4E">
      <w:pPr>
        <w:spacing w:after="0" w:line="240" w:lineRule="auto"/>
        <w:ind w:firstLine="851"/>
        <w:jc w:val="both"/>
        <w:rPr>
          <w:rFonts w:ascii="Times New Roman" w:hAnsi="Times New Roman"/>
          <w:sz w:val="26"/>
          <w:szCs w:val="26"/>
          <w:lang w:val="lv-LV"/>
        </w:rPr>
      </w:pPr>
    </w:p>
    <w:p w:rsidR="00871F43" w:rsidP="00F338FB" w14:paraId="781F5607" w14:textId="28D2A1F4">
      <w:pPr>
        <w:spacing w:after="0" w:line="240" w:lineRule="auto"/>
        <w:ind w:firstLine="851"/>
        <w:rPr>
          <w:rFonts w:ascii="Times New Roman" w:hAnsi="Times New Roman"/>
          <w:sz w:val="26"/>
          <w:szCs w:val="26"/>
          <w:lang w:val="lv-LV"/>
        </w:rPr>
      </w:pPr>
    </w:p>
    <w:p w:rsidR="00871F43" w:rsidRPr="000C26C6" w:rsidP="00F338FB" w14:paraId="781F5608" w14:textId="77777777">
      <w:pPr>
        <w:spacing w:after="0" w:line="240" w:lineRule="auto"/>
        <w:ind w:firstLine="851"/>
        <w:rPr>
          <w:rFonts w:ascii="Times New Roman" w:hAnsi="Times New Roman"/>
          <w:sz w:val="26"/>
          <w:szCs w:val="26"/>
          <w:lang w:val="lv-LV"/>
        </w:rPr>
      </w:pPr>
    </w:p>
    <w:p w:rsidR="000A6346" w:rsidRPr="000C26C6" w:rsidP="00F338FB" w14:paraId="781F5609" w14:textId="77777777">
      <w:pPr>
        <w:spacing w:after="0" w:line="240" w:lineRule="auto"/>
        <w:rPr>
          <w:rFonts w:ascii="Times New Roman" w:hAnsi="Times New Roman"/>
          <w:sz w:val="26"/>
          <w:szCs w:val="26"/>
          <w:lang w:val="lv-LV"/>
        </w:rPr>
      </w:pPr>
      <w:r w:rsidRPr="000C26C6">
        <w:rPr>
          <w:rFonts w:ascii="Times New Roman" w:hAnsi="Times New Roman"/>
          <w:sz w:val="26"/>
          <w:szCs w:val="26"/>
          <w:lang w:val="lv-LV"/>
        </w:rPr>
        <w:t>Cieņā</w:t>
      </w:r>
    </w:p>
    <w:p w:rsidR="00F338FB" w:rsidRPr="000C26C6" w:rsidP="00F338FB" w14:paraId="781F560A" w14:textId="77777777">
      <w:pPr>
        <w:tabs>
          <w:tab w:val="left" w:pos="5670"/>
        </w:tabs>
        <w:spacing w:after="0" w:line="240" w:lineRule="auto"/>
        <w:rPr>
          <w:rFonts w:ascii="Times New Roman" w:hAnsi="Times New Roman"/>
          <w:sz w:val="26"/>
          <w:szCs w:val="26"/>
          <w:lang w:val="lv-LV"/>
        </w:rPr>
      </w:pPr>
    </w:p>
    <w:p w:rsidR="00517616" w:rsidP="00F338FB" w14:paraId="781F560B" w14:textId="7AE77B13">
      <w:pPr>
        <w:tabs>
          <w:tab w:val="left" w:pos="5670"/>
        </w:tabs>
        <w:spacing w:after="0" w:line="240" w:lineRule="auto"/>
        <w:rPr>
          <w:rFonts w:ascii="Times New Roman" w:hAnsi="Times New Roman"/>
          <w:noProof/>
          <w:sz w:val="26"/>
          <w:szCs w:val="26"/>
          <w:lang w:val="lv-LV"/>
        </w:rPr>
      </w:pPr>
      <w:r w:rsidRPr="000C26C6">
        <w:rPr>
          <w:rFonts w:ascii="Times New Roman" w:hAnsi="Times New Roman"/>
          <w:noProof/>
          <w:sz w:val="26"/>
          <w:szCs w:val="26"/>
          <w:lang w:val="lv-LV"/>
        </w:rPr>
        <w:t>Valsts sekretāra vietnieks</w:t>
      </w:r>
      <w:r w:rsidRPr="000C26C6" w:rsidR="001D144B">
        <w:rPr>
          <w:rFonts w:ascii="Times New Roman" w:hAnsi="Times New Roman"/>
          <w:sz w:val="26"/>
          <w:szCs w:val="26"/>
          <w:lang w:val="lv-LV"/>
        </w:rPr>
        <w:tab/>
      </w:r>
      <w:r w:rsidRPr="000C26C6">
        <w:rPr>
          <w:rFonts w:ascii="Times New Roman" w:hAnsi="Times New Roman"/>
          <w:noProof/>
          <w:sz w:val="26"/>
          <w:szCs w:val="26"/>
          <w:lang w:val="lv-LV"/>
        </w:rPr>
        <w:t>Edijs Šaicāns</w:t>
      </w:r>
    </w:p>
    <w:p w:rsidR="00F352A1" w:rsidP="00F338FB" w14:paraId="1D6979CC" w14:textId="72723E2E">
      <w:pPr>
        <w:tabs>
          <w:tab w:val="left" w:pos="5670"/>
        </w:tabs>
        <w:spacing w:after="0" w:line="240" w:lineRule="auto"/>
        <w:rPr>
          <w:rFonts w:ascii="Times New Roman" w:hAnsi="Times New Roman"/>
          <w:noProof/>
          <w:sz w:val="26"/>
          <w:szCs w:val="26"/>
          <w:lang w:val="lv-LV"/>
        </w:rPr>
      </w:pPr>
    </w:p>
    <w:p w:rsidR="00F352A1" w:rsidP="00F338FB" w14:paraId="23C857F5" w14:textId="57E3258C">
      <w:pPr>
        <w:tabs>
          <w:tab w:val="left" w:pos="5670"/>
        </w:tabs>
        <w:spacing w:after="0" w:line="240" w:lineRule="auto"/>
        <w:rPr>
          <w:rFonts w:ascii="Times New Roman" w:hAnsi="Times New Roman"/>
          <w:noProof/>
          <w:sz w:val="26"/>
          <w:szCs w:val="26"/>
          <w:lang w:val="lv-LV"/>
        </w:rPr>
      </w:pPr>
    </w:p>
    <w:p w:rsidR="00377382" w:rsidRPr="000C26C6" w:rsidP="00F338FB" w14:paraId="781F560C" w14:textId="77777777">
      <w:pPr>
        <w:tabs>
          <w:tab w:val="left" w:pos="5670"/>
        </w:tabs>
        <w:spacing w:after="0" w:line="240" w:lineRule="auto"/>
        <w:rPr>
          <w:rFonts w:ascii="Times New Roman" w:hAnsi="Times New Roman"/>
          <w:sz w:val="28"/>
          <w:szCs w:val="28"/>
          <w:lang w:val="lv-LV"/>
        </w:rPr>
      </w:pPr>
    </w:p>
    <w:tbl>
      <w:tblPr>
        <w:tblW w:w="0" w:type="auto"/>
        <w:tblInd w:w="108" w:type="dxa"/>
        <w:tblLook w:val="04A0"/>
      </w:tblPr>
      <w:tblGrid>
        <w:gridCol w:w="8222"/>
      </w:tblGrid>
      <w:tr w14:paraId="781F560E" w14:textId="77777777" w:rsidTr="001434A8">
        <w:tblPrEx>
          <w:tblW w:w="0" w:type="auto"/>
          <w:tblInd w:w="108" w:type="dxa"/>
          <w:tblLook w:val="04A0"/>
        </w:tblPrEx>
        <w:trPr>
          <w:cantSplit/>
          <w:trHeight w:val="579"/>
        </w:trPr>
        <w:tc>
          <w:tcPr>
            <w:tcW w:w="8222" w:type="dxa"/>
          </w:tcPr>
          <w:p w:rsidR="00377382" w:rsidRPr="000C26C6" w:rsidP="00F338FB" w14:paraId="781F560D" w14:textId="77777777">
            <w:pPr>
              <w:pStyle w:val="BodyTextIndent"/>
              <w:spacing w:before="0" w:after="0"/>
              <w:ind w:left="0"/>
            </w:pPr>
            <w:r w:rsidRPr="000C26C6">
              <w:t>ŠIS DOKUMENTS IR ELEKTRONISKI PARAKSTĪTS AR DROŠU ELEKTRONISKO PARAKSTU UN SATUR LAIKA ZĪMOGU</w:t>
            </w:r>
          </w:p>
        </w:tc>
      </w:tr>
    </w:tbl>
    <w:p w:rsidR="00067964" w:rsidRPr="009566A9" w:rsidP="00F338FB" w14:paraId="781F560F" w14:textId="77777777">
      <w:pPr>
        <w:spacing w:after="0" w:line="240" w:lineRule="auto"/>
        <w:rPr>
          <w:rFonts w:ascii="Times New Roman" w:hAnsi="Times New Roman"/>
          <w:sz w:val="20"/>
          <w:szCs w:val="20"/>
          <w:lang w:val="lv-LV"/>
        </w:rPr>
      </w:pPr>
    </w:p>
    <w:p w:rsidR="00517616" w:rsidRPr="009566A9" w:rsidP="00F338FB" w14:paraId="781F5610" w14:textId="77777777">
      <w:pPr>
        <w:spacing w:after="0" w:line="240" w:lineRule="auto"/>
        <w:rPr>
          <w:rFonts w:ascii="Times New Roman" w:hAnsi="Times New Roman"/>
          <w:sz w:val="20"/>
          <w:szCs w:val="20"/>
          <w:lang w:val="lv-LV"/>
        </w:rPr>
      </w:pPr>
      <w:r w:rsidRPr="009566A9">
        <w:rPr>
          <w:rFonts w:ascii="Times New Roman" w:hAnsi="Times New Roman"/>
          <w:noProof/>
          <w:sz w:val="20"/>
          <w:szCs w:val="20"/>
          <w:lang w:val="lv-LV"/>
        </w:rPr>
        <w:t>Gatis Silovs</w:t>
      </w:r>
      <w:r w:rsidRPr="009566A9">
        <w:rPr>
          <w:rFonts w:ascii="Times New Roman" w:hAnsi="Times New Roman"/>
          <w:sz w:val="20"/>
          <w:szCs w:val="20"/>
          <w:lang w:val="lv-LV"/>
        </w:rPr>
        <w:t xml:space="preserve"> </w:t>
      </w:r>
      <w:r w:rsidRPr="009566A9">
        <w:rPr>
          <w:rFonts w:ascii="Times New Roman" w:hAnsi="Times New Roman"/>
          <w:noProof/>
          <w:sz w:val="20"/>
          <w:szCs w:val="20"/>
          <w:lang w:val="lv-LV"/>
        </w:rPr>
        <w:t>67013209</w:t>
      </w:r>
    </w:p>
    <w:p w:rsidR="002E1474" w:rsidRPr="009566A9" w:rsidP="00D4379D" w14:paraId="781F5611" w14:textId="72816C2D">
      <w:pPr>
        <w:spacing w:after="0" w:line="240" w:lineRule="auto"/>
        <w:rPr>
          <w:rFonts w:ascii="Times New Roman" w:hAnsi="Times New Roman"/>
          <w:noProof/>
          <w:sz w:val="20"/>
          <w:szCs w:val="20"/>
          <w:lang w:val="lv-LV"/>
        </w:rPr>
      </w:pPr>
      <w:hyperlink r:id="rId6" w:history="1">
        <w:r w:rsidRPr="009566A9" w:rsidR="00EF4A48">
          <w:rPr>
            <w:rStyle w:val="Hyperlink"/>
            <w:rFonts w:ascii="Times New Roman" w:hAnsi="Times New Roman"/>
            <w:noProof/>
            <w:sz w:val="20"/>
            <w:szCs w:val="20"/>
            <w:lang w:val="lv-LV"/>
          </w:rPr>
          <w:t>gatis.silovs@em.gov.lv</w:t>
        </w:r>
      </w:hyperlink>
    </w:p>
    <w:p w:rsidR="00EF4A48" w:rsidRPr="009566A9" w:rsidP="00D4379D" w14:paraId="626696B1" w14:textId="571255B7">
      <w:pPr>
        <w:spacing w:after="0" w:line="240" w:lineRule="auto"/>
        <w:rPr>
          <w:rFonts w:ascii="Times New Roman" w:hAnsi="Times New Roman"/>
          <w:noProof/>
          <w:sz w:val="20"/>
          <w:szCs w:val="20"/>
          <w:lang w:val="lv-LV"/>
        </w:rPr>
      </w:pPr>
    </w:p>
    <w:p w:rsidR="009566A9" w:rsidRPr="009566A9" w:rsidP="009566A9" w14:paraId="43E14F3E" w14:textId="14F5E6DB">
      <w:pPr>
        <w:spacing w:after="0" w:line="240" w:lineRule="auto"/>
        <w:rPr>
          <w:rFonts w:ascii="Times New Roman" w:hAnsi="Times New Roman"/>
          <w:noProof/>
          <w:sz w:val="20"/>
          <w:szCs w:val="20"/>
          <w:lang w:val="lv-LV"/>
        </w:rPr>
      </w:pPr>
      <w:r w:rsidRPr="009566A9">
        <w:rPr>
          <w:rFonts w:ascii="Times New Roman" w:hAnsi="Times New Roman"/>
          <w:noProof/>
          <w:sz w:val="20"/>
          <w:szCs w:val="20"/>
          <w:lang w:val="lv-LV"/>
        </w:rPr>
        <w:t>Dzintars Kauliņš 67726482</w:t>
      </w:r>
    </w:p>
    <w:p w:rsidR="009566A9" w:rsidRPr="009566A9" w:rsidP="00D4379D" w14:paraId="4D2A4C5A" w14:textId="66C64E60">
      <w:pPr>
        <w:spacing w:after="0" w:line="240" w:lineRule="auto"/>
        <w:rPr>
          <w:rFonts w:ascii="Times New Roman" w:hAnsi="Times New Roman"/>
          <w:noProof/>
          <w:sz w:val="20"/>
          <w:szCs w:val="20"/>
          <w:lang w:val="lv-LV"/>
        </w:rPr>
      </w:pPr>
      <w:hyperlink r:id="rId7" w:history="1">
        <w:r w:rsidRPr="009566A9">
          <w:rPr>
            <w:rStyle w:val="Hyperlink"/>
            <w:rFonts w:ascii="Times New Roman" w:hAnsi="Times New Roman"/>
            <w:noProof/>
            <w:sz w:val="20"/>
            <w:szCs w:val="20"/>
            <w:lang w:val="lv-LV"/>
          </w:rPr>
          <w:t>dzintars.kaulins@sadalestikls.lv</w:t>
        </w:r>
      </w:hyperlink>
      <w:r w:rsidRPr="009566A9">
        <w:rPr>
          <w:rFonts w:ascii="Times New Roman" w:hAnsi="Times New Roman"/>
          <w:noProof/>
          <w:sz w:val="20"/>
          <w:szCs w:val="20"/>
          <w:lang w:val="lv-LV"/>
        </w:rPr>
        <w:t xml:space="preserve"> </w:t>
      </w:r>
    </w:p>
    <w:p w:rsidR="009566A9" w:rsidRPr="009566A9" w:rsidP="00D4379D" w14:paraId="60B9AE10" w14:textId="77777777">
      <w:pPr>
        <w:spacing w:after="0" w:line="240" w:lineRule="auto"/>
        <w:rPr>
          <w:rFonts w:ascii="Times New Roman" w:hAnsi="Times New Roman"/>
          <w:noProof/>
          <w:sz w:val="20"/>
          <w:szCs w:val="20"/>
          <w:lang w:val="lv-LV"/>
        </w:rPr>
      </w:pPr>
    </w:p>
    <w:p w:rsidR="00EF4A48" w:rsidRPr="009566A9" w:rsidP="00D4379D" w14:paraId="649A2A79" w14:textId="74B79CF9">
      <w:pPr>
        <w:spacing w:after="0" w:line="240" w:lineRule="auto"/>
        <w:rPr>
          <w:rFonts w:ascii="Times New Roman" w:hAnsi="Times New Roman"/>
          <w:sz w:val="20"/>
          <w:szCs w:val="20"/>
          <w:lang w:val="lv-LV"/>
        </w:rPr>
      </w:pPr>
      <w:r w:rsidRPr="009566A9">
        <w:rPr>
          <w:rFonts w:ascii="Times New Roman" w:hAnsi="Times New Roman"/>
          <w:sz w:val="20"/>
          <w:szCs w:val="20"/>
          <w:lang w:val="lv-LV"/>
        </w:rPr>
        <w:t xml:space="preserve">Zanda Krūkle </w:t>
      </w:r>
    </w:p>
    <w:p w:rsidR="009566A9" w:rsidRPr="000C26C6" w:rsidP="00D4379D" w14:paraId="430E0593" w14:textId="6D9A649A">
      <w:pPr>
        <w:spacing w:after="0" w:line="240" w:lineRule="auto"/>
        <w:rPr>
          <w:rFonts w:ascii="Times New Roman" w:hAnsi="Times New Roman"/>
          <w:sz w:val="28"/>
          <w:szCs w:val="28"/>
          <w:lang w:val="lv-LV"/>
        </w:rPr>
      </w:pPr>
      <w:hyperlink r:id="rId8" w:history="1">
        <w:r w:rsidRPr="009566A9">
          <w:rPr>
            <w:rStyle w:val="Hyperlink"/>
            <w:rFonts w:ascii="Times New Roman" w:hAnsi="Times New Roman"/>
            <w:sz w:val="20"/>
            <w:szCs w:val="20"/>
            <w:lang w:val="lv-LV"/>
          </w:rPr>
          <w:t>zanda.krukle@sadalestikls.lv</w:t>
        </w:r>
      </w:hyperlink>
      <w:r>
        <w:rPr>
          <w:rFonts w:ascii="Times New Roman" w:hAnsi="Times New Roman"/>
          <w:sz w:val="28"/>
          <w:szCs w:val="28"/>
          <w:lang w:val="lv-LV"/>
        </w:rPr>
        <w:t xml:space="preserve"> </w:t>
      </w:r>
    </w:p>
    <w:sectPr w:rsidSect="009B355D">
      <w:headerReference w:type="first" r:id="rId9"/>
      <w:type w:val="continuous"/>
      <w:pgSz w:w="11920" w:h="16840"/>
      <w:pgMar w:top="1134" w:right="851"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3098B" w14:paraId="781F561E" w14:textId="77777777">
      <w:pPr>
        <w:spacing w:after="0" w:line="240" w:lineRule="auto"/>
      </w:pPr>
      <w:r>
        <w:separator/>
      </w:r>
    </w:p>
  </w:footnote>
  <w:footnote w:type="continuationSeparator" w:id="1">
    <w:p w:rsidR="00F3098B" w14:paraId="781F5620" w14:textId="77777777">
      <w:pPr>
        <w:spacing w:after="0" w:line="240" w:lineRule="auto"/>
      </w:pPr>
      <w:r>
        <w:continuationSeparator/>
      </w:r>
    </w:p>
  </w:footnote>
  <w:footnote w:id="2">
    <w:p w:rsidR="00187AA7" w:rsidP="00187AA7" w14:paraId="4FFB28E0" w14:textId="77777777">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t.i. elektrotransporta līdzekļu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55D" w:rsidP="009B355D" w14:paraId="781F5612" w14:textId="77777777">
    <w:pPr>
      <w:pStyle w:val="Header"/>
      <w:rPr>
        <w:rFonts w:ascii="Times New Roman" w:hAnsi="Times New Roman"/>
      </w:rPr>
    </w:pPr>
  </w:p>
  <w:p w:rsidR="009B355D" w:rsidP="009B355D" w14:paraId="781F5613" w14:textId="77777777">
    <w:pPr>
      <w:pStyle w:val="Header"/>
      <w:rPr>
        <w:rFonts w:ascii="Times New Roman" w:hAnsi="Times New Roman"/>
      </w:rPr>
    </w:pPr>
  </w:p>
  <w:p w:rsidR="009B355D" w:rsidP="009B355D" w14:paraId="781F5614" w14:textId="77777777">
    <w:pPr>
      <w:pStyle w:val="Header"/>
      <w:rPr>
        <w:rFonts w:ascii="Times New Roman" w:hAnsi="Times New Roman"/>
      </w:rPr>
    </w:pPr>
  </w:p>
  <w:p w:rsidR="009B355D" w:rsidP="009B355D" w14:paraId="781F5615" w14:textId="77777777">
    <w:pPr>
      <w:pStyle w:val="Header"/>
      <w:rPr>
        <w:rFonts w:ascii="Times New Roman" w:hAnsi="Times New Roman"/>
      </w:rPr>
    </w:pPr>
  </w:p>
  <w:p w:rsidR="009B355D" w:rsidP="009B355D" w14:paraId="781F5616" w14:textId="77777777">
    <w:pPr>
      <w:pStyle w:val="Header"/>
      <w:rPr>
        <w:rFonts w:ascii="Times New Roman" w:hAnsi="Times New Roman"/>
      </w:rPr>
    </w:pPr>
  </w:p>
  <w:p w:rsidR="009B355D" w:rsidP="009B355D" w14:paraId="781F5617" w14:textId="77777777">
    <w:pPr>
      <w:pStyle w:val="Header"/>
      <w:rPr>
        <w:rFonts w:ascii="Times New Roman" w:hAnsi="Times New Roman"/>
      </w:rPr>
    </w:pPr>
  </w:p>
  <w:p w:rsidR="009B355D" w:rsidP="009B355D" w14:paraId="781F5618" w14:textId="77777777">
    <w:pPr>
      <w:pStyle w:val="Header"/>
      <w:rPr>
        <w:rFonts w:ascii="Times New Roman" w:hAnsi="Times New Roman"/>
      </w:rPr>
    </w:pPr>
  </w:p>
  <w:p w:rsidR="009B355D" w:rsidP="009B355D" w14:paraId="781F5619" w14:textId="77777777">
    <w:pPr>
      <w:pStyle w:val="Header"/>
      <w:rPr>
        <w:rFonts w:ascii="Times New Roman" w:hAnsi="Times New Roman"/>
      </w:rPr>
    </w:pPr>
  </w:p>
  <w:p w:rsidR="009B355D" w:rsidP="009B355D" w14:paraId="781F561A" w14:textId="77777777">
    <w:pPr>
      <w:pStyle w:val="Header"/>
      <w:rPr>
        <w:rFonts w:ascii="Times New Roman" w:hAnsi="Times New Roman"/>
      </w:rPr>
    </w:pPr>
  </w:p>
  <w:p w:rsidR="009B355D" w:rsidP="009B355D" w14:paraId="781F561B" w14:textId="77777777">
    <w:pPr>
      <w:pStyle w:val="Header"/>
      <w:rPr>
        <w:rFonts w:ascii="Times New Roman" w:hAnsi="Times New Roman"/>
      </w:rPr>
    </w:pPr>
  </w:p>
  <w:p w:rsidR="009B355D" w14:paraId="781F561C" w14:textId="77777777">
    <w:pPr>
      <w:pStyle w:val="Header"/>
      <w:rPr>
        <w:rFonts w:ascii="Times New Roman" w:hAnsi="Times New Roman"/>
      </w:rPr>
    </w:pPr>
  </w:p>
  <w:p w:rsidR="009B355D" w:rsidRPr="009B355D" w14:paraId="781F561D" w14:textId="77777777">
    <w:pPr>
      <w:pStyle w:val="Header"/>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2049" type="#_x0000_t75" style="width:467.45pt;height:81.35pt;margin-top:58.5pt;margin-left:85.6pt;mso-height-relative:margin;mso-position-horizontal-relative:page;mso-position-vertical-relative:page;position:absolute;visibility:visible;z-index:-251658240">
          <v:imagedata r:id="rId1" o:title=""/>
        </v:shape>
      </w:pict>
    </w:r>
    <w:r>
      <w:rPr>
        <w:noProof/>
      </w:rPr>
      <w:pict>
        <v:shapetype id="_x0000_t202" coordsize="21600,21600" o:spt="202" path="m,l,21600r21600,l21600,xe">
          <v:stroke joinstyle="miter"/>
          <v:path gradientshapeok="t" o:connecttype="rect"/>
        </v:shapetype>
        <v:shape id="Text Box 43" o:spid="_x0000_s2050" type="#_x0000_t202" style="width:459.75pt;height:24.75pt;margin-top:159.9pt;margin-left:92.25pt;mso-position-horizontal-relative:page;mso-position-vertical-relative:page;position:absolute;visibility:visible;z-index:-251656192" filled="f" stroked="f">
          <v:textbox inset="0,0,0,0">
            <w:txbxContent>
              <w:p w:rsidR="009B355D" w:rsidP="009B355D" w14:paraId="781F5621" w14:textId="77777777">
                <w:pPr>
                  <w:spacing w:after="0" w:line="194" w:lineRule="exact"/>
                  <w:ind w:left="20" w:right="-45"/>
                  <w:jc w:val="center"/>
                  <w:rPr>
                    <w:rFonts w:ascii="Times New Roman" w:eastAsia="Times New Roman" w:hAnsi="Times New Roman"/>
                    <w:sz w:val="17"/>
                    <w:szCs w:val="17"/>
                  </w:rPr>
                </w:pPr>
                <w:r w:rsidRPr="007704BD">
                  <w:rPr>
                    <w:rFonts w:ascii="Times New Roman" w:eastAsia="Times New Roman" w:hAnsi="Times New Roman"/>
                    <w:color w:val="231F20"/>
                    <w:sz w:val="17"/>
                    <w:szCs w:val="17"/>
                  </w:rPr>
                  <w:t xml:space="preserve">Brīvības iela 55, </w:t>
                </w:r>
                <w:r>
                  <w:rPr>
                    <w:rFonts w:ascii="Times New Roman" w:eastAsia="Times New Roman" w:hAnsi="Times New Roman"/>
                    <w:color w:val="231F20"/>
                    <w:sz w:val="17"/>
                    <w:szCs w:val="17"/>
                  </w:rPr>
                  <w:t xml:space="preserve">Rīga, </w:t>
                </w:r>
                <w:r w:rsidRPr="007704BD">
                  <w:rPr>
                    <w:rFonts w:ascii="Times New Roman" w:eastAsia="Times New Roman" w:hAnsi="Times New Roman"/>
                    <w:color w:val="231F20"/>
                    <w:sz w:val="17"/>
                    <w:szCs w:val="17"/>
                  </w:rPr>
                  <w:t>LV-1519, tālr. 67013100, fakss 67280882, e-pasts pasts@em.gov.lv, www.em.gov.lv</w:t>
                </w:r>
              </w:p>
            </w:txbxContent>
          </v:textbox>
        </v:shape>
      </w:pict>
    </w:r>
    <w:r>
      <w:rPr>
        <w:noProof/>
      </w:rPr>
      <w:pict>
        <v:group id="Group 41" o:spid="_x0000_s2051" style="width:346.25pt;height:0.1pt;margin-top:149.85pt;margin-left:145.7pt;mso-position-horizontal-relative:page;mso-position-vertical-relative:page;position:absolute;z-index:-251657216" coordorigin="2915,2998" coordsize="6926,2">
          <v:shape id="Freeform 42" o:spid="_x0000_s2052" style="width:6926;height:2;left:2915;mso-wrap-style:square;position:absolute;top:2998;visibility:visible;v-text-anchor:top" coordsize="6926,2" path="m,l6926,e" filled="f" strokecolor="#231f20" strokeweight="0.25pt">
            <v:path arrowok="t" o:connecttype="custom" o:connectlocs="0,0;6926,0" o:connectangles="0,0"/>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4EDE5D73"/>
    <w:multiLevelType w:val="hybridMultilevel"/>
    <w:tmpl w:val="F5DEF3E2"/>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1">
    <w:nsid w:val="629E1B73"/>
    <w:multiLevelType w:val="hybridMultilevel"/>
    <w:tmpl w:val="ED36B0BE"/>
    <w:lvl w:ilvl="0">
      <w:start w:val="1"/>
      <w:numFmt w:val="decimal"/>
      <w:lvlText w:val="%1)"/>
      <w:lvlJc w:val="left"/>
      <w:pPr>
        <w:ind w:left="720" w:hanging="360"/>
      </w:pPr>
      <w:rPr>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drawingGridHorizontalSpacing w:val="110"/>
  <w:displayHorizontalDrawingGridEvery w:val="2"/>
  <w:characterSpacingControl w:val="doNotCompress"/>
  <w:footnotePr>
    <w:footnote w:id="0"/>
    <w:footnote w:id="1"/>
  </w:footnotePr>
  <w:compat>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2E1474"/>
    <w:rsid w:val="00006384"/>
    <w:rsid w:val="00010A96"/>
    <w:rsid w:val="00030349"/>
    <w:rsid w:val="00045B96"/>
    <w:rsid w:val="00067964"/>
    <w:rsid w:val="00084483"/>
    <w:rsid w:val="000A6346"/>
    <w:rsid w:val="000C26C6"/>
    <w:rsid w:val="00114B10"/>
    <w:rsid w:val="00124173"/>
    <w:rsid w:val="001434A8"/>
    <w:rsid w:val="00154D51"/>
    <w:rsid w:val="00187AA7"/>
    <w:rsid w:val="001D144B"/>
    <w:rsid w:val="00275B9E"/>
    <w:rsid w:val="002765F2"/>
    <w:rsid w:val="002B3077"/>
    <w:rsid w:val="002C4CD8"/>
    <w:rsid w:val="002E1474"/>
    <w:rsid w:val="00377382"/>
    <w:rsid w:val="00390269"/>
    <w:rsid w:val="003F7D1C"/>
    <w:rsid w:val="00435B3B"/>
    <w:rsid w:val="00451E71"/>
    <w:rsid w:val="00484B00"/>
    <w:rsid w:val="004B318D"/>
    <w:rsid w:val="00517616"/>
    <w:rsid w:val="00520AB9"/>
    <w:rsid w:val="00535564"/>
    <w:rsid w:val="00582C37"/>
    <w:rsid w:val="005E0D83"/>
    <w:rsid w:val="006116AD"/>
    <w:rsid w:val="006448DC"/>
    <w:rsid w:val="00652D7A"/>
    <w:rsid w:val="00663C3A"/>
    <w:rsid w:val="00693967"/>
    <w:rsid w:val="006C1639"/>
    <w:rsid w:val="006D3871"/>
    <w:rsid w:val="007704BD"/>
    <w:rsid w:val="00784FFA"/>
    <w:rsid w:val="00794D42"/>
    <w:rsid w:val="007B3BA5"/>
    <w:rsid w:val="007B48EC"/>
    <w:rsid w:val="007E4D1F"/>
    <w:rsid w:val="00805F83"/>
    <w:rsid w:val="00815277"/>
    <w:rsid w:val="008344A5"/>
    <w:rsid w:val="00855233"/>
    <w:rsid w:val="00871F43"/>
    <w:rsid w:val="00876C21"/>
    <w:rsid w:val="008C5DCC"/>
    <w:rsid w:val="00954D5A"/>
    <w:rsid w:val="009566A9"/>
    <w:rsid w:val="009A1DA5"/>
    <w:rsid w:val="009B355D"/>
    <w:rsid w:val="00A16D66"/>
    <w:rsid w:val="00A36131"/>
    <w:rsid w:val="00A831CA"/>
    <w:rsid w:val="00B33969"/>
    <w:rsid w:val="00B555D1"/>
    <w:rsid w:val="00B71D61"/>
    <w:rsid w:val="00C47F57"/>
    <w:rsid w:val="00CF17BA"/>
    <w:rsid w:val="00D150A3"/>
    <w:rsid w:val="00D21FA6"/>
    <w:rsid w:val="00D30F75"/>
    <w:rsid w:val="00D4379D"/>
    <w:rsid w:val="00D55B4B"/>
    <w:rsid w:val="00D859C2"/>
    <w:rsid w:val="00E365CE"/>
    <w:rsid w:val="00E42390"/>
    <w:rsid w:val="00E57795"/>
    <w:rsid w:val="00EC266B"/>
    <w:rsid w:val="00ED2ED7"/>
    <w:rsid w:val="00EE5C6B"/>
    <w:rsid w:val="00EF4A48"/>
    <w:rsid w:val="00F22F30"/>
    <w:rsid w:val="00F3098B"/>
    <w:rsid w:val="00F338FB"/>
    <w:rsid w:val="00F352A1"/>
    <w:rsid w:val="00F60586"/>
    <w:rsid w:val="00FA5028"/>
    <w:rsid w:val="00FF02A2"/>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5:chartTrackingRefBased/>
  <w15:docId w15:val="{47EECE9D-21B1-44A6-AF29-BE6ECF25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lang w:val="lv-LV"/>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377382"/>
    <w:pPr>
      <w:widowControl/>
      <w:spacing w:before="120" w:after="120" w:line="240" w:lineRule="auto"/>
      <w:ind w:left="283"/>
    </w:pPr>
    <w:rPr>
      <w:rFonts w:ascii="Times New Roman" w:eastAsia="Times New Roman" w:hAnsi="Times New Roman"/>
      <w:sz w:val="20"/>
      <w:szCs w:val="20"/>
      <w:lang w:val="lv-LV"/>
    </w:rPr>
  </w:style>
  <w:style w:type="character" w:customStyle="1" w:styleId="BodyTextIndentChar">
    <w:name w:val="Body Text Indent Char"/>
    <w:link w:val="BodyTextIndent"/>
    <w:uiPriority w:val="99"/>
    <w:rsid w:val="00377382"/>
    <w:rPr>
      <w:rFonts w:ascii="Times New Roman" w:eastAsia="Times New Roman" w:hAnsi="Times New Roman"/>
      <w:lang w:eastAsia="en-US"/>
    </w:rPr>
  </w:style>
  <w:style w:type="character" w:customStyle="1" w:styleId="FootnoteTextChar">
    <w:name w:val="Footnote Text Char"/>
    <w:aliases w:val="FoodNote Char,Footnote Text Char Char Char,Footnote Text Char Char Char Char Char,Footnote Text Char1 Char Char Char,Footnote text Char,Schriftart: 10 pt Char,Schriftart: 8 pt Char,Schriftart: 9 pt Char,WB-Fußnotentext Char,ft Char"/>
    <w:link w:val="FootnoteText"/>
    <w:uiPriority w:val="99"/>
    <w:semiHidden/>
    <w:qFormat/>
    <w:locked/>
    <w:rsid w:val="00187AA7"/>
  </w:style>
  <w:style w:type="paragraph" w:styleId="FootnoteText">
    <w:name w:val="footnote text"/>
    <w:aliases w:val="Char,Char10,FoodNote,Footnote Text Char Char,Footnote Text Char Char Char Char,Footnote Text Char1 Char Char,Footnote text,Schriftart: 10 pt,Schriftart: 8 pt,Schriftart: 9 pt,Voetnoottekst Char,WB-Fußnotentext,f,fn,ft"/>
    <w:basedOn w:val="Normal"/>
    <w:link w:val="FootnoteTextChar"/>
    <w:uiPriority w:val="99"/>
    <w:semiHidden/>
    <w:unhideWhenUsed/>
    <w:qFormat/>
    <w:rsid w:val="00187AA7"/>
    <w:pPr>
      <w:widowControl/>
      <w:spacing w:after="0" w:line="240" w:lineRule="auto"/>
    </w:pPr>
    <w:rPr>
      <w:sz w:val="20"/>
      <w:szCs w:val="20"/>
      <w:lang w:val="lv-LV" w:eastAsia="lv-LV"/>
    </w:rPr>
  </w:style>
  <w:style w:type="character" w:customStyle="1" w:styleId="FootnoteTextChar1">
    <w:name w:val="Footnote Text Char1"/>
    <w:basedOn w:val="DefaultParagraphFont"/>
    <w:uiPriority w:val="99"/>
    <w:semiHidden/>
    <w:rsid w:val="00187AA7"/>
    <w:rPr>
      <w:lang w:val="en-US" w:eastAsia="en-US"/>
    </w:rPr>
  </w:style>
  <w:style w:type="character" w:customStyle="1" w:styleId="ListParagraphChar">
    <w:name w:val="List Paragraph Char"/>
    <w:aliases w:val="1st level - Bullet List Paragraph Char,Bullet list Char,Lettre d'introduction Char,List Paragraph compact Char,List Paragraph1 Char,Normal bullet 2 Char,Numbered List Char,Paragraph Char,Paragraphe de liste 2 Char,Reference list Char"/>
    <w:link w:val="ListParagraph"/>
    <w:uiPriority w:val="34"/>
    <w:qFormat/>
    <w:locked/>
    <w:rsid w:val="00187AA7"/>
    <w:rPr>
      <w:lang w:bidi="lv-LV"/>
    </w:rPr>
  </w:style>
  <w:style w:type="paragraph" w:styleId="ListParagraph">
    <w:name w:val="List Paragraph"/>
    <w:aliases w:val="1st level - Bullet List Paragraph,2,Bullet EY,Bullet list,Lettre d'introduction,List L1,List Paragraph compact,List Paragraph1,List Paragraph11,Normal bullet 2,Normal bullet 21,Numbered List,Paragraph,Paragraphe de liste 2,Reference list"/>
    <w:basedOn w:val="Normal"/>
    <w:link w:val="ListParagraphChar"/>
    <w:uiPriority w:val="34"/>
    <w:qFormat/>
    <w:rsid w:val="00187AA7"/>
    <w:pPr>
      <w:widowControl/>
      <w:ind w:left="720"/>
      <w:contextualSpacing/>
    </w:pPr>
    <w:rPr>
      <w:sz w:val="20"/>
      <w:szCs w:val="20"/>
      <w:lang w:val="lv-LV" w:eastAsia="lv-LV" w:bidi="lv-LV"/>
    </w:rPr>
  </w:style>
  <w:style w:type="character" w:styleId="FootnoteReference">
    <w:name w:val="footnote reference"/>
    <w:aliases w:val="EN Footnote Reference,Exposant 3 Point,FR,FR1,Footnote,Footnote Reference Number,Footnote Reference Superscript,Footnote number,Footnote refere,Footnote reference number,Footnote symbol,Times 10 Point,Voetnootverwijzing,fr,note TESI,o"/>
    <w:link w:val="FootnotesymbolCarZchn"/>
    <w:uiPriority w:val="99"/>
    <w:unhideWhenUsed/>
    <w:qFormat/>
    <w:rsid w:val="00187AA7"/>
    <w:rPr>
      <w:vertAlign w:val="superscript"/>
    </w:rPr>
  </w:style>
  <w:style w:type="paragraph" w:customStyle="1" w:styleId="FootnotesymbolCarZchn">
    <w:name w:val="Footnote symbol Car Zchn"/>
    <w:aliases w:val="BVI fnr Car Zchn,Char Char Char Char Char Car Zchn,Exposant 3 Point Car Zchn,Footnote Car Zchn,Footnote Reference Superscript Car Zchn,SUPERS Car Zchn,Times 10 Point Car Zchn"/>
    <w:basedOn w:val="Normal"/>
    <w:link w:val="FootnoteReference"/>
    <w:uiPriority w:val="99"/>
    <w:rsid w:val="00187AA7"/>
    <w:pPr>
      <w:widowControl/>
      <w:spacing w:after="160" w:line="240" w:lineRule="exact"/>
      <w:jc w:val="both"/>
    </w:pPr>
    <w:rPr>
      <w:sz w:val="20"/>
      <w:szCs w:val="20"/>
      <w:vertAlign w:val="superscript"/>
      <w:lang w:val="lv-LV" w:eastAsia="lv-LV"/>
    </w:rPr>
  </w:style>
  <w:style w:type="character" w:customStyle="1" w:styleId="UnresolvedMention">
    <w:name w:val="Unresolved Mention"/>
    <w:basedOn w:val="DefaultParagraphFont"/>
    <w:uiPriority w:val="99"/>
    <w:rsid w:val="00EF4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yperlink" Target="https://eur-lex.europa.eu/legal-content/LV/TXT/HTML/?uri=CELEX:52018PC0372&amp;from=EN" TargetMode="External" /><Relationship Id="rId6" Type="http://schemas.openxmlformats.org/officeDocument/2006/relationships/hyperlink" Target="mailto:gatis.silovs@em.gov.lv" TargetMode="External" /><Relationship Id="rId7" Type="http://schemas.openxmlformats.org/officeDocument/2006/relationships/hyperlink" Target="mailto:dzintars.kaulins@sadalestikls.lv" TargetMode="External" /><Relationship Id="rId8" Type="http://schemas.openxmlformats.org/officeDocument/2006/relationships/hyperlink" Target="mailto:zanda.krukle@sadalestikls.lv" TargetMode="External"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6754</Words>
  <Characters>3850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Edijs Šaicāns</cp:lastModifiedBy>
  <cp:revision>15</cp:revision>
  <dcterms:created xsi:type="dcterms:W3CDTF">2020-07-10T09:50:00Z</dcterms:created>
  <dcterms:modified xsi:type="dcterms:W3CDTF">2021-06-07T10:05:00Z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