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 septembra noteikumos Nr. 506 "Mēslošanas līdzekļu un substrātu identifikācijas, kvalitātes atbilstības novērtēšanas un tirdzniecības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Dienests 15 darbdienu laikā pēc šo noteikumu </w:t>
            </w:r>
            <w:r w:rsidR="00000000" w:rsidRPr="00000000" w:rsidDel="00000000">
              <w:rPr>
                <w:rtl w:val="0"/>
              </w:rPr>
              <w:t xml:space="preserve">34.</w:t>
            </w:r>
            <w:r w:rsidR="00000000" w:rsidRPr="00000000" w:rsidDel="00000000">
              <w:rPr>
                <w:rtl w:val="0"/>
              </w:rPr>
              <w:t xml:space="preserve"> punktā minēto dokumentu saņemšanas informāciju par paziņoto mēslošanas līdzekli un substrātu iekļauj paziņoto mēslošanas līdzekļu un substrātu sarakstā. Dienests savā tīmekļvietnē norāda atzītā mēslošanas līdzekļa vai substrāta grupu (ja tā norādīta dalībvalsts apliecinājumā) un tirdzniecības nosaukumu, ražotāju, iesniedzēju, dalībvalsti, kas to atzinusi, un attiecīgās dalībvalsts kompetentās iestādes vai ražotāja apliecinājuma datumu un numuru (ja tāds ir), kā arī apliecinājuma derīguma termiņu (ja tāds ir norādīts) un atzīšanas datumu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2015. gada 1. septembra noteikumos Nr. 506 "Mēslošanas līdzekļu un substrātu identifikācijas, kvalitātes atbilstības novērtēšanas un tirdzniecības noteikumi"" (turpmāk - projekts) 10. punktā ietverto Ministru kabineta 2015. gada 1. septembra noteikumu Nr. 506 "Mēslošanas līdzekļu un substrātu identifikācijas, kvalitātes atbilstības novērtēšanas un tirdzniecības noteikumi" (turpmāk – noteikumi) 36. punkta pirmo teikumu, ņemot vērā to, ka Administratīvā procesa likuma 64. panta pirmā daļa paredz, ka administratīvā akta izdošanas termiņš skaitāms no iesnieguma saņemšanas dienas, nevis visu dokumentu saņemšanas dienas. Ievērojot minēto, nepieciešams paredzēt, ka 15 darbdienu termiņš skaitāms no noteikumu 34.1. apakšpunktā minētā iesnieguma saņemšanas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arī projekta 8. punktā jaunā redakcijā izteiktajam noteikumu 33.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apliecinājumu (6. pielikums) no zinātniskās institūcijas, kas atbilstoši Zinātniskās darbības likumam ir reģistrēta Zinātnisko institūciju reģistrā, vai no citas valsts zinātniskās institūcijas, kas ir reģistrēta zinātnisko institūciju reģistrā saskaņā ar attiecīgās valsts normatīvo aktu prasībām, par to, ka augu augšanas veicinātājs vai mikrobioloģiskais preparāts devis pozitīvu mēslošanas līdzekļa efektivitātes rezultātu izmēģinājumā, kurā ievērots vienīgās atšķirības princips un kurš ar lauka kultūraugiem īstenots pēdējo 10 gadu laikā vismaz divus gadus pēc kārtas, bet ar segto platību kultūraugiem – vismaz divus secīgus ražas ciklus, un pārbaudes periodā ir devis vidēji vismaz 10 procentu lielu ražas pieaugumu A vai B zonā saskaņā ar Eiropas Parlamenta un Padomes 2009. gada 21. oktobra Regulas (EK) Nr. 1107/2009 par augu aizsardzības līdzekļu laišanu tirgū, ar ko atceļ Padomes Direktīvas 79/117/EEK un 91/414/EEK I pielikumu, vai trešajās valstīs līdzīgos platuma grādos. Zinātniskās institūcijas apliecinājumā, ja tāds ir, norāda kultūraugu, kas izmantots izmēģinājumā;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ietvertajiem skaidrojumiem izriet, ka ar projekta 2. punktu jaunā redakcijā izteiktajā noteikumu 15.4. apakšpunktā minēto apliecinājumu nepieciešams iesniegt tad, ja tāds ir, uz ko norāda arī apakšpunkta otrais teikums. Aicinām izvērtēt iespēju nepārprotamas normas uztveres labad attiecīgo norādi "ja tāds ir" ietvert jau normas sākumā,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1.2. vienlaikus saņemts iesniegums par mēslošanas līdzekļa vai substrāta laišanu apritē šo noteikumu 39.</w:t>
            </w:r>
            <w:r w:rsidR="00000000" w:rsidRPr="00000000" w:rsidDel="00000000">
              <w:rPr>
                <w:vertAlign w:val="superscript"/>
                <w:rtl w:val="0"/>
              </w:rPr>
              <w:t xml:space="preserve">1</w:t>
            </w:r>
            <w:r w:rsidR="00000000" w:rsidRPr="00000000" w:rsidDel="00000000">
              <w:rPr>
                <w:rtl w:val="0"/>
              </w:rPr>
              <w:t xml:space="preserve">1.1. apakšpunktā minētajos veidos;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12. punktā ietvertajā noteikumu 39.</w:t>
            </w:r>
            <w:r w:rsidR="00000000" w:rsidRPr="00000000" w:rsidDel="00000000">
              <w:rPr>
                <w:vertAlign w:val="superscript"/>
                <w:rtl w:val="0"/>
              </w:rPr>
              <w:t xml:space="preserve">1</w:t>
            </w:r>
            <w:r w:rsidR="00000000" w:rsidRPr="00000000" w:rsidDel="00000000">
              <w:rPr>
                <w:rtl w:val="0"/>
              </w:rPr>
              <w:t xml:space="preserve"> 1.2. apakšpunktā konkretizēt, vienlaikus </w:t>
            </w:r>
            <w:r w:rsidR="00000000" w:rsidRPr="00000000" w:rsidDel="00000000">
              <w:rPr>
                <w:u w:val="single"/>
                <w:rtl w:val="0"/>
              </w:rPr>
              <w:t xml:space="preserve">ar ko</w:t>
            </w:r>
            <w:r w:rsidR="00000000" w:rsidRPr="00000000" w:rsidDel="00000000">
              <w:rPr>
                <w:rtl w:val="0"/>
              </w:rPr>
              <w:t xml:space="preserve"> saņemts attiecīgais iesniegums.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Ja kontroles institūcija informē dienestu par to, ka mēslošanas līdzeklis vai substrāts neatbilst bioloģiskās lauksaimniecības prasībām, vai dienests konstatē, ka mēslošanas līdzeklis vai substrāts neatbilst bioloģiskās lauksaimniecības prasībām, dienests pieņem lēmumu vienu no šādiem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novērst pārrakstīšanās kļūdu un svītrot vārdu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25-TA-871</w:t>
    </w:r>
    <w:r>
      <w:br/>
    </w:r>
    <w:r w:rsidR="00000000" w:rsidRPr="00000000" w:rsidDel="00000000">
      <w:rPr>
        <w:rtl w:val="0"/>
      </w:rPr>
      <w:t xml:space="preserve">Izdrukāts 11.08.2025. 08.38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25-TA-871</w:t>
    </w:r>
    <w:r>
      <w:br/>
    </w:r>
    <w:r w:rsidR="00000000" w:rsidRPr="00000000" w:rsidDel="00000000">
      <w:rPr>
        <w:rtl w:val="0"/>
      </w:rPr>
      <w:t xml:space="preserve">Izdrukāts 11.08.2025. 08.38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Atzinumi_25-TA-871.docx</dc:title>
</cp:coreProperties>
</file>

<file path=docProps/custom.xml><?xml version="1.0" encoding="utf-8"?>
<Properties xmlns="http://schemas.openxmlformats.org/officeDocument/2006/custom-properties" xmlns:vt="http://schemas.openxmlformats.org/officeDocument/2006/docPropsVTypes"/>
</file>