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Tekstilnieku ielā 1–38,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(Zvērināta notāra akts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valstspilsētas domes lēmums par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nekustamā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ka  "Valsts ieņēmumu dienests (turpmāk – VID) ar 2016.gada 9.marta Valstij piekritīgās mantas pieņemšanas un nodošanas aktu Nr. 015384 ņēmis valsts uzskaitē par </w:t>
            </w:r>
            <w:r w:rsidR="00000000" w:rsidRPr="00000000" w:rsidDel="00000000">
              <w:rPr>
                <w:u w:val="single"/>
                <w:rtl w:val="0"/>
              </w:rPr>
              <w:t xml:space="preserve">bezīpašnieka</w:t>
            </w:r>
            <w:r w:rsidR="00000000" w:rsidRPr="00000000" w:rsidDel="00000000">
              <w:rPr>
                <w:rtl w:val="0"/>
              </w:rPr>
              <w:t xml:space="preserve"> mantu atzīto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apgabaltiesas zvērināta notāra Viktora Ozola 2016. gada 8. februāra notariālo aktu “Par mantojuma lietas izbeigšanu”, kas iereģistrēts aktu un apliecinājumu reģistrā ar Nr. 554, dzīvoklis Tekstilnieku ielā 1-38, Rīgā ir atzīts par </w:t>
            </w:r>
            <w:r w:rsidR="00000000" w:rsidRPr="00000000" w:rsidDel="00000000">
              <w:rPr>
                <w:u w:val="single"/>
                <w:rtl w:val="0"/>
              </w:rPr>
              <w:t xml:space="preserve">bezmantinieku</w:t>
            </w:r>
            <w:r w:rsidR="00000000" w:rsidRPr="00000000" w:rsidDel="00000000">
              <w:rPr>
                <w:rtl w:val="0"/>
              </w:rPr>
              <w:t xml:space="preserve">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2016.gada 9.marta Valstij piekritīgās mantas pieņemšanas un nodošanas aktu Nr. 015384 ņēmis valsts uzskaitē par bezmantinieku mantu atzīto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Avena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6.punktā norādīts, ka "Rīkojuma projekta būtība skar Ministru kabineta kompetenci lemt par to, vai atļaut Rīgas valstspilsētas pašvaldībai izmantot pirmtiesības uz nekustamo īpašumu, kas ir atzīts par noziedzīgi iegūtu mantu.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dzīvoklis Tekstilnieku ielā 1-38, Rīgā ir atzīts par bezmantinieku mantu (08.02.2016. zvērināta notāra Viktora Ozola akts "Par mantojuma lietas izbeigšanu" ar Nr. 554), nevis atzīts par noziedzīgi iegūtu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6.punkta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Rīgas valstspilsētas pašvaldībai izmantot pirmtiesības uz nekustamo īpašumu, kas ir atzīts par bezmantinieku mantu.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Avena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precizēt rīkojuma projekta 5.punkta redakciju atbilstoši aktuālajam šā punkta redakcijas formulējumam, kā arī ņemot vērā, ka anotācijā ir norādīta aktuālā normas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4.3.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22-TA-3407</w:t>
    </w:r>
    <w:r>
      <w:br/>
    </w:r>
    <w:r w:rsidR="00000000" w:rsidRPr="00000000" w:rsidDel="00000000">
      <w:rPr>
        <w:rtl w:val="0"/>
      </w:rPr>
      <w:t xml:space="preserve">Izdrukāts 12.12.2022.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22-TA-3407</w:t>
    </w:r>
    <w:r>
      <w:br/>
    </w:r>
    <w:r w:rsidR="00000000" w:rsidRPr="00000000" w:rsidDel="00000000">
      <w:rPr>
        <w:rtl w:val="0"/>
      </w:rPr>
      <w:t xml:space="preserve">Izdrukāts 12.12.2022.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Atzinumi_22-TA-3407.docx</dc:title>
</cp:coreProperties>
</file>

<file path=docProps/custom.xml><?xml version="1.0" encoding="utf-8"?>
<Properties xmlns="http://schemas.openxmlformats.org/officeDocument/2006/custom-properties" xmlns:vt="http://schemas.openxmlformats.org/officeDocument/2006/docPropsVTypes"/>
</file>