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23-TA-989: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Farmācijas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"(3) Ja veterināro zāļu un par veterināro zāļu izejvielām izmantoto aktīvo vielu ražotāja un importētāja novērtēšanas rezultāti apliecina atbilstību labai ražošanas praksei, Pārtikas un veterinārais dienests izsniedz labas ražošanas prakses sertifikātu Eiropas Parlamenta un Padomes 2018. gada 11. decembra Regulas (ES) 2019/6 par veterinārajām zālēm un ar ko atceļ Direktīvu 2001/82/EK (turpmāk – regula 2019/6) 94. panta 1. punktā noteiktajā termiņā.</w:t>
            </w:r>
            <w:r w:rsidR="00000000" w:rsidRPr="00000000" w:rsidDel="00000000">
              <w:rPr>
                <w:rtl w:val="0"/>
              </w:rPr>
              <w:t xml:space="preserve">(4) Ja veterināro zāļu un par veterināro zāļu izejvielām izmantoto aktīvo vielu izplatītāja, ražotāja un importētāja novērtēšanas rezultāti apliecina atbilstību labai izplatīšanas praksei, Pārtikas un veterinārais dienests ne vēlāk kā 90 dienu laikā pēc iesnieguma saņemšanas izsniedz labas izplatīšanas prakses sertifikātu."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Farmācijas likuma 61.</w:t>
            </w:r>
            <w:r w:rsidR="00000000" w:rsidRPr="00000000" w:rsidDel="00000000">
              <w:rPr>
                <w:vertAlign w:val="superscript"/>
                <w:rtl w:val="0"/>
              </w:rPr>
              <w:t xml:space="preserve">1</w:t>
            </w:r>
            <w:r w:rsidR="00000000" w:rsidRPr="00000000" w:rsidDel="00000000">
              <w:rPr>
                <w:rtl w:val="0"/>
              </w:rPr>
              <w:t xml:space="preserve"> panta ceturtās daļas normu, vai veterināro zāļu labas izplatīšanas prakses sertifikāta izsniegšanā nav piemērojamas Savienības pārbaužu un informācijas apmaiņas procedūru kopuma prasības, kādas noteiktas labas izplatīšanas prakses sertifikātu izsniegšanā, proti, minētos sertifikātus izsniedz nevis 90 dienu laikā no iesnieguma saņemšanas, bet pēc labas izplatīšanas prakses pārbaudes, jo kā norādīts Eiropas Parlamenta un Padomes 2018. gada 11. decembra regulas (ES) 2019/6 par veterinārajām zālēm un ar ko atceļ Direktīvu 2001/82/EK ievaddaļas 69. punktā, lai nodrošinātu to, ka tiek vienādi piemēroti labas ražošanas prakses un labas izplatīšanas prakses principi, kompetentajām iestādēm, kontrolējot ražotājus un izplatītājus vairumtirdzniecībā, par pamatu būtu jāizmanto Savienības pārbaužu un informācijas apmaiņas procedūru kopums.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Kalniņa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23-TA-989</w:t>
    </w:r>
    <w:r>
      <w:br/>
    </w:r>
    <w:r w:rsidR="00000000" w:rsidRPr="00000000" w:rsidDel="00000000">
      <w:rPr>
        <w:rtl w:val="0"/>
      </w:rPr>
      <w:t xml:space="preserve">Izdrukāts 23.05.2023. 19.11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23-TA-989</w:t>
    </w:r>
    <w:r>
      <w:br/>
    </w:r>
    <w:r w:rsidR="00000000" w:rsidRPr="00000000" w:rsidDel="00000000">
      <w:rPr>
        <w:rtl w:val="0"/>
      </w:rPr>
      <w:t xml:space="preserve">Izdrukāts 23.05.2023. 19.11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Atzinumi_23-TA-989.docx</dc:title>
</cp:coreProperties>
</file>

<file path=docProps/custom.xml><?xml version="1.0" encoding="utf-8"?>
<Properties xmlns="http://schemas.openxmlformats.org/officeDocument/2006/custom-properties" xmlns:vt="http://schemas.openxmlformats.org/officeDocument/2006/docPropsVTypes"/>
</file>