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segtu faktiskās pašvaldību izmaksas par atskurbināšanas pakalpojuma pieejamības nodrošināšanu, rosinām tās segt no akcīzes nodokļa ienākumiem, izdarot attiecīgus grozījumus Pašvaldību likumā vai paredzot to kārtējā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Ministru kabineta protokollēmumu papildināt ar punktu, kurā Vides aizsardzības un reģionālās attīstības ministrijai tiek uzdots izstrādāt attiecīgus grozījumus normatīvajos aktos pašvaldību izmaksu segšanai no akcīzes nodokļa ienākumiem par atskurbināšanas pakalpojuma pieejamības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12.01.2023.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12.01.2023.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