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23-TA-2255: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14. augusta rīkojumā Nr. 388 "Par Ārlietu ministrijai piešķirto finansējumu Latvijas Republikas pastāvīgās pārstāvniecības Eiropas Savienībā ēkas </w:t>
      </w:r>
      <w:r w:rsidR="00000000" w:rsidRPr="00000000" w:rsidDel="00000000">
        <w:rPr>
          <w:i w:val="1"/>
          <w:rtl w:val="0"/>
        </w:rPr>
        <w:t xml:space="preserve">Avenue des Arts</w:t>
      </w:r>
      <w:r w:rsidR="00000000" w:rsidRPr="00000000" w:rsidDel="00000000">
        <w:rPr>
          <w:rtl w:val="0"/>
        </w:rPr>
        <w:t xml:space="preserve"> 23, Briselē, Beļģijas Karalistē, nomas maksas un uzturēšanas izdevumu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“Tiesību akta projekta ietekme uz valsts budžetu un pašvaldību budžetiem” punktā “Cita informācija” sniegt informāciju par finansēšanas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Nomas maksai papildu nepieciešamais finansējums 2025. gadam un turpmākajiem gadiem 137 220 euro apmērā tiks nodrošināts atbilstoši Ministru kabineta 2023. gada 15. augusta sēdes protokollēmuma (prot. Nr. 40 43. §) “Par valsts pamatbudžeta un valsts speciālā budžeta bāzi un izdevumu pārskatīšanas rezultātiem 2024., 2025. un 2026. gadam" 17. punktam, kā arī 2024. gadam un turpmākajiem gadiem 86 582 euro apmērā Ministru kabineta  2023. gada 26. septembrī sēdē atbalstītā prioritārā pasākuma "Publisko personu nomas maksas sadārdzinājums"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“Tiesību akta projekta ietekme uz valsts budžetu un pašvaldību budžetiem” 6. punktā norādīt detalizētus aprēķinus papildu nepieciešamajam finansējumam.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“Tiesību akta projekta ietekme uz valsts budžetu un pašvaldību budžetiem” tabulā 2025. un 2026. gadam norādīt precizēto finansiālo ietekmi kolonnas “izmaiņas kārtējā gadā, salīdzinot ar valsts budžetu kārtējam gadam” 5. punktā un 5.1. apakšpunktā, un svītrot 4.punktā 2025. un 2026. gadam norādītos kompensējošos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valsts akciju sabiedrības “Valsts nekustamie īpašumi” sniegto informāciju piešķirt Ārlietu ministrijai papildu finansējumu ilgtermiņa saistībām 2024.gadā un turpmāk katru gadu nomas maksas izdevumu segšanai 86 582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rīkojuma projekta 2. un 3. punktu, ņemot vērā, ka Ārlietu ministrijai nepieciešamais papildu finansējums 2024. gadam un turpmākajiem gadiem 86 582 euro apmērā tiks nodrošināts Ministru kabineta  2023. gada 26. septembrī sēdē atbalstītā prioritārā pasākuma "Publisko personu nomas maksas sadārdzinājums" ietvaros un iekļauts likumprojektā “Par valsts budžetu 2024. gadam un budžeta ietvaru 2024., 2025. un 2026.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23-TA-2255</w:t>
    </w:r>
    <w:r>
      <w:br/>
    </w:r>
    <w:r w:rsidR="00000000" w:rsidRPr="00000000" w:rsidDel="00000000">
      <w:rPr>
        <w:rtl w:val="0"/>
      </w:rPr>
      <w:t xml:space="preserve">Izdrukāts 27.09.2023.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23-TA-2255</w:t>
    </w:r>
    <w:r>
      <w:br/>
    </w:r>
    <w:r w:rsidR="00000000" w:rsidRPr="00000000" w:rsidDel="00000000">
      <w:rPr>
        <w:rtl w:val="0"/>
      </w:rPr>
      <w:t xml:space="preserve">Izdrukāts 27.09.2023.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Atzinumi_23-TA-2255.docx</dc:title>
</cp:coreProperties>
</file>

<file path=docProps/custom.xml><?xml version="1.0" encoding="utf-8"?>
<Properties xmlns="http://schemas.openxmlformats.org/officeDocument/2006/custom-properties" xmlns:vt="http://schemas.openxmlformats.org/officeDocument/2006/docPropsVTypes"/>
</file>